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FF" w:rsidRDefault="00D25EFF" w:rsidP="00D25EFF">
      <w:pPr>
        <w:tabs>
          <w:tab w:val="left" w:pos="1418"/>
        </w:tabs>
        <w:suppressAutoHyphens/>
        <w:ind w:right="-567"/>
        <w:rPr>
          <w:rFonts w:ascii="Arial" w:hAnsi="Arial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25EFF" w:rsidRPr="00C56BA5" w:rsidTr="00C56BA5">
        <w:tc>
          <w:tcPr>
            <w:tcW w:w="4889" w:type="dxa"/>
            <w:shd w:val="clear" w:color="auto" w:fill="D9D9D9"/>
          </w:tcPr>
          <w:p w:rsidR="00D25EFF" w:rsidRPr="00C56BA5" w:rsidRDefault="00D25EFF" w:rsidP="00D25EFF">
            <w:pPr>
              <w:rPr>
                <w:b/>
                <w:sz w:val="24"/>
                <w:szCs w:val="24"/>
              </w:rPr>
            </w:pPr>
            <w:r w:rsidRPr="00C56BA5">
              <w:rPr>
                <w:b/>
                <w:sz w:val="24"/>
                <w:szCs w:val="24"/>
              </w:rPr>
              <w:t>Ministry for Foreign Affairs of Finland</w:t>
            </w:r>
          </w:p>
        </w:tc>
        <w:tc>
          <w:tcPr>
            <w:tcW w:w="4889" w:type="dxa"/>
            <w:shd w:val="clear" w:color="auto" w:fill="D9D9D9"/>
          </w:tcPr>
          <w:p w:rsidR="00D25EFF" w:rsidRPr="00D25EFF" w:rsidRDefault="00D25EFF" w:rsidP="0092294E">
            <w:pPr>
              <w:jc w:val="right"/>
              <w:rPr>
                <w:b/>
                <w:sz w:val="24"/>
                <w:szCs w:val="24"/>
              </w:rPr>
            </w:pPr>
            <w:r w:rsidRPr="00D25EFF">
              <w:rPr>
                <w:b/>
                <w:sz w:val="24"/>
                <w:szCs w:val="24"/>
              </w:rPr>
              <w:t xml:space="preserve">Annex </w:t>
            </w:r>
            <w:r w:rsidR="0092294E">
              <w:rPr>
                <w:b/>
                <w:sz w:val="24"/>
                <w:szCs w:val="24"/>
              </w:rPr>
              <w:t>D</w:t>
            </w:r>
          </w:p>
        </w:tc>
      </w:tr>
    </w:tbl>
    <w:p w:rsidR="00ED7C50" w:rsidRDefault="00ED7C50" w:rsidP="00D25EFF"/>
    <w:p w:rsidR="00650F49" w:rsidRPr="00ED7C50" w:rsidRDefault="00ED7C50" w:rsidP="00D25EFF">
      <w:pPr>
        <w:rPr>
          <w:b/>
        </w:rPr>
      </w:pPr>
      <w:r w:rsidRPr="00ED7C50">
        <w:rPr>
          <w:b/>
        </w:rPr>
        <w:t xml:space="preserve">Date: </w:t>
      </w:r>
    </w:p>
    <w:p w:rsidR="00ED7C50" w:rsidRPr="00ED7C50" w:rsidRDefault="00ED7C50" w:rsidP="00D25EFF">
      <w:pPr>
        <w:rPr>
          <w:sz w:val="20"/>
        </w:rPr>
      </w:pPr>
    </w:p>
    <w:p w:rsidR="00D25EFF" w:rsidRDefault="00D25EFF" w:rsidP="00ED7C50">
      <w:pPr>
        <w:spacing w:before="0" w:after="0"/>
        <w:rPr>
          <w:b/>
          <w:sz w:val="24"/>
          <w:szCs w:val="24"/>
        </w:rPr>
      </w:pPr>
      <w:r w:rsidRPr="00D25EFF">
        <w:rPr>
          <w:b/>
          <w:sz w:val="24"/>
          <w:szCs w:val="24"/>
        </w:rPr>
        <w:t>CONSULTANCY ASSIGNMENT AND REQUIREMENT CV</w:t>
      </w:r>
      <w:r w:rsidRPr="00D25EFF">
        <w:rPr>
          <w:b/>
          <w:sz w:val="24"/>
          <w:szCs w:val="24"/>
        </w:rPr>
        <w:noBreakHyphen/>
        <w:t>FORM</w:t>
      </w:r>
    </w:p>
    <w:p w:rsidR="00D25EFF" w:rsidRPr="00650F49" w:rsidRDefault="00D25EFF" w:rsidP="00D25EFF">
      <w:pPr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D25EFF" w:rsidRPr="00650F49" w:rsidTr="00ED7C50">
        <w:tc>
          <w:tcPr>
            <w:tcW w:w="3227" w:type="dxa"/>
            <w:shd w:val="clear" w:color="auto" w:fill="D9D9D9"/>
          </w:tcPr>
          <w:p w:rsidR="00D25EFF" w:rsidRPr="00ED7C50" w:rsidRDefault="00D25EFF" w:rsidP="00D25EFF">
            <w:pPr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The title of the proposed expert:</w:t>
            </w:r>
          </w:p>
        </w:tc>
        <w:tc>
          <w:tcPr>
            <w:tcW w:w="6520" w:type="dxa"/>
          </w:tcPr>
          <w:p w:rsidR="00D25EFF" w:rsidRPr="00650F49" w:rsidRDefault="00143DBF" w:rsidP="00D25EFF">
            <w:pPr>
              <w:rPr>
                <w:sz w:val="20"/>
              </w:rPr>
            </w:pPr>
            <w:r w:rsidRPr="00143DBF">
              <w:rPr>
                <w:sz w:val="20"/>
              </w:rPr>
              <w:t>River Basin Monitoring and Water Quality Expert</w:t>
            </w:r>
          </w:p>
        </w:tc>
      </w:tr>
      <w:tr w:rsidR="00D25EFF" w:rsidRPr="00650F49" w:rsidTr="00ED7C50">
        <w:tc>
          <w:tcPr>
            <w:tcW w:w="3227" w:type="dxa"/>
            <w:shd w:val="clear" w:color="auto" w:fill="D9D9D9"/>
          </w:tcPr>
          <w:p w:rsidR="00D25EFF" w:rsidRPr="00ED7C50" w:rsidRDefault="00D25EFF" w:rsidP="00D25EFF">
            <w:pPr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 xml:space="preserve">Family name: </w:t>
            </w:r>
          </w:p>
        </w:tc>
        <w:tc>
          <w:tcPr>
            <w:tcW w:w="6520" w:type="dxa"/>
          </w:tcPr>
          <w:p w:rsidR="00D25EFF" w:rsidRPr="00650F49" w:rsidRDefault="00143DBF" w:rsidP="00D25EFF">
            <w:pPr>
              <w:rPr>
                <w:sz w:val="20"/>
              </w:rPr>
            </w:pPr>
            <w:r w:rsidRPr="00143DBF">
              <w:rPr>
                <w:sz w:val="20"/>
              </w:rPr>
              <w:t>Räike</w:t>
            </w:r>
          </w:p>
        </w:tc>
      </w:tr>
      <w:tr w:rsidR="00D25EFF" w:rsidRPr="00650F49" w:rsidTr="00ED7C50">
        <w:tc>
          <w:tcPr>
            <w:tcW w:w="3227" w:type="dxa"/>
            <w:shd w:val="clear" w:color="auto" w:fill="D9D9D9"/>
          </w:tcPr>
          <w:p w:rsidR="00D25EFF" w:rsidRPr="00ED7C50" w:rsidRDefault="00D25EFF" w:rsidP="00D25EFF">
            <w:pPr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First names:</w:t>
            </w:r>
          </w:p>
        </w:tc>
        <w:tc>
          <w:tcPr>
            <w:tcW w:w="6520" w:type="dxa"/>
          </w:tcPr>
          <w:p w:rsidR="00D25EFF" w:rsidRPr="00650F49" w:rsidRDefault="00143DBF" w:rsidP="00D25EFF">
            <w:pPr>
              <w:rPr>
                <w:sz w:val="20"/>
              </w:rPr>
            </w:pPr>
            <w:r w:rsidRPr="00143DBF">
              <w:rPr>
                <w:sz w:val="20"/>
              </w:rPr>
              <w:t>Antti Lauri</w:t>
            </w:r>
          </w:p>
        </w:tc>
      </w:tr>
      <w:tr w:rsidR="00D25EFF" w:rsidRPr="00650F49" w:rsidTr="00ED7C50">
        <w:tc>
          <w:tcPr>
            <w:tcW w:w="3227" w:type="dxa"/>
            <w:shd w:val="clear" w:color="auto" w:fill="D9D9D9"/>
          </w:tcPr>
          <w:p w:rsidR="00D25EFF" w:rsidRPr="00ED7C50" w:rsidRDefault="00D25EFF" w:rsidP="00D25EFF">
            <w:pPr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Place and year of birth:</w:t>
            </w:r>
          </w:p>
        </w:tc>
        <w:tc>
          <w:tcPr>
            <w:tcW w:w="6520" w:type="dxa"/>
          </w:tcPr>
          <w:p w:rsidR="00D25EFF" w:rsidRPr="00650F49" w:rsidRDefault="00143DBF" w:rsidP="00D25EFF">
            <w:pPr>
              <w:rPr>
                <w:sz w:val="20"/>
              </w:rPr>
            </w:pPr>
            <w:r w:rsidRPr="00143DBF">
              <w:rPr>
                <w:sz w:val="20"/>
              </w:rPr>
              <w:t>23.12.1963</w:t>
            </w:r>
          </w:p>
        </w:tc>
      </w:tr>
      <w:tr w:rsidR="00143DBF" w:rsidRPr="00650F49" w:rsidTr="00ED7C50">
        <w:tc>
          <w:tcPr>
            <w:tcW w:w="3227" w:type="dxa"/>
            <w:shd w:val="clear" w:color="auto" w:fill="D9D9D9"/>
          </w:tcPr>
          <w:p w:rsidR="00143DBF" w:rsidRPr="00ED7C50" w:rsidRDefault="00143DBF" w:rsidP="00D25EFF">
            <w:pPr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Nationality/Nationalities:</w:t>
            </w:r>
          </w:p>
        </w:tc>
        <w:tc>
          <w:tcPr>
            <w:tcW w:w="6520" w:type="dxa"/>
          </w:tcPr>
          <w:p w:rsidR="00143DBF" w:rsidRPr="00650F49" w:rsidRDefault="00143DBF" w:rsidP="00253BB9">
            <w:pPr>
              <w:rPr>
                <w:sz w:val="20"/>
              </w:rPr>
            </w:pPr>
            <w:r>
              <w:rPr>
                <w:sz w:val="20"/>
              </w:rPr>
              <w:t>Finnish</w:t>
            </w:r>
          </w:p>
        </w:tc>
      </w:tr>
      <w:tr w:rsidR="00143DBF" w:rsidRPr="00650F49" w:rsidTr="00ED7C50">
        <w:tc>
          <w:tcPr>
            <w:tcW w:w="3227" w:type="dxa"/>
            <w:shd w:val="clear" w:color="auto" w:fill="D9D9D9"/>
          </w:tcPr>
          <w:p w:rsidR="00143DBF" w:rsidRPr="00ED7C50" w:rsidRDefault="00143DBF" w:rsidP="00D25EFF">
            <w:pPr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Country of residence:</w:t>
            </w:r>
          </w:p>
        </w:tc>
        <w:tc>
          <w:tcPr>
            <w:tcW w:w="6520" w:type="dxa"/>
          </w:tcPr>
          <w:p w:rsidR="00143DBF" w:rsidRPr="00650F49" w:rsidRDefault="00143DBF" w:rsidP="00253BB9">
            <w:pPr>
              <w:rPr>
                <w:sz w:val="20"/>
              </w:rPr>
            </w:pPr>
            <w:r>
              <w:rPr>
                <w:sz w:val="20"/>
              </w:rPr>
              <w:t>Finland</w:t>
            </w:r>
          </w:p>
        </w:tc>
      </w:tr>
      <w:tr w:rsidR="00143DBF" w:rsidRPr="0087742C" w:rsidTr="00ED7C50">
        <w:tc>
          <w:tcPr>
            <w:tcW w:w="3227" w:type="dxa"/>
            <w:shd w:val="clear" w:color="auto" w:fill="D9D9D9"/>
          </w:tcPr>
          <w:p w:rsidR="00143DBF" w:rsidRPr="00ED7C50" w:rsidRDefault="00143DBF" w:rsidP="00D25EFF">
            <w:pPr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 xml:space="preserve">Contact details: </w:t>
            </w:r>
          </w:p>
          <w:p w:rsidR="00143DBF" w:rsidRPr="00ED7C50" w:rsidRDefault="00143DBF" w:rsidP="00D25EFF">
            <w:pPr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address:</w:t>
            </w:r>
          </w:p>
          <w:p w:rsidR="00143DBF" w:rsidRPr="00ED7C50" w:rsidRDefault="00143DBF" w:rsidP="00D25EFF">
            <w:pPr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telephone:</w:t>
            </w:r>
          </w:p>
          <w:p w:rsidR="00143DBF" w:rsidRPr="00ED7C50" w:rsidRDefault="00143DBF" w:rsidP="00D25EFF">
            <w:pPr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e-mail:</w:t>
            </w:r>
          </w:p>
        </w:tc>
        <w:tc>
          <w:tcPr>
            <w:tcW w:w="6520" w:type="dxa"/>
          </w:tcPr>
          <w:p w:rsidR="00143DBF" w:rsidRPr="009677D0" w:rsidRDefault="00143DBF" w:rsidP="00143DBF">
            <w:pPr>
              <w:rPr>
                <w:sz w:val="20"/>
                <w:lang w:val="en-US"/>
              </w:rPr>
            </w:pPr>
          </w:p>
          <w:p w:rsidR="00882AC1" w:rsidRDefault="00882AC1" w:rsidP="00143DBF">
            <w:pPr>
              <w:rPr>
                <w:sz w:val="20"/>
                <w:lang w:val="en-US"/>
              </w:rPr>
            </w:pPr>
          </w:p>
          <w:p w:rsidR="00143DBF" w:rsidRPr="00143DBF" w:rsidRDefault="00143DBF" w:rsidP="00143DBF">
            <w:pPr>
              <w:rPr>
                <w:sz w:val="20"/>
                <w:lang w:val="fi-FI"/>
              </w:rPr>
            </w:pPr>
            <w:bookmarkStart w:id="0" w:name="_GoBack"/>
            <w:bookmarkEnd w:id="0"/>
            <w:r w:rsidRPr="00143DBF">
              <w:rPr>
                <w:sz w:val="20"/>
                <w:lang w:val="fi-FI"/>
              </w:rPr>
              <w:t>+358-400 148 521</w:t>
            </w:r>
          </w:p>
          <w:p w:rsidR="00143DBF" w:rsidRPr="00143DBF" w:rsidRDefault="00143DBF" w:rsidP="00143DBF">
            <w:pPr>
              <w:rPr>
                <w:sz w:val="20"/>
                <w:lang w:val="fi-FI"/>
              </w:rPr>
            </w:pPr>
            <w:r w:rsidRPr="00143DBF">
              <w:rPr>
                <w:sz w:val="20"/>
                <w:lang w:val="fi-FI"/>
              </w:rPr>
              <w:t>antti.raike@ymparisto.fi</w:t>
            </w:r>
          </w:p>
        </w:tc>
      </w:tr>
    </w:tbl>
    <w:p w:rsidR="00D25EFF" w:rsidRPr="00143DBF" w:rsidRDefault="00D25EFF" w:rsidP="00ED7C50">
      <w:pPr>
        <w:spacing w:before="0" w:after="0"/>
        <w:rPr>
          <w:sz w:val="20"/>
          <w:lang w:val="fi-FI"/>
        </w:rPr>
      </w:pPr>
    </w:p>
    <w:p w:rsidR="00D25EFF" w:rsidRDefault="00566A64" w:rsidP="00ED7C50">
      <w:pPr>
        <w:spacing w:before="0" w:after="0"/>
        <w:rPr>
          <w:szCs w:val="22"/>
        </w:rPr>
      </w:pPr>
      <w:r w:rsidRPr="00650F49">
        <w:rPr>
          <w:b/>
          <w:szCs w:val="22"/>
        </w:rPr>
        <w:t xml:space="preserve">A. </w:t>
      </w:r>
      <w:r w:rsidR="00D25EFF" w:rsidRPr="00650F49">
        <w:rPr>
          <w:b/>
          <w:szCs w:val="22"/>
        </w:rPr>
        <w:t>EDUCATION</w:t>
      </w:r>
      <w:r w:rsidR="00D25EFF" w:rsidRPr="00650F49">
        <w:rPr>
          <w:szCs w:val="22"/>
        </w:rPr>
        <w:t xml:space="preserve"> (Excluding short term and </w:t>
      </w:r>
      <w:proofErr w:type="spellStart"/>
      <w:r w:rsidR="00D25EFF" w:rsidRPr="00650F49">
        <w:rPr>
          <w:szCs w:val="22"/>
        </w:rPr>
        <w:t>non relevant</w:t>
      </w:r>
      <w:proofErr w:type="spellEnd"/>
      <w:r w:rsidR="00D25EFF" w:rsidRPr="00650F49">
        <w:rPr>
          <w:szCs w:val="22"/>
        </w:rPr>
        <w:t xml:space="preserve"> education)</w:t>
      </w:r>
    </w:p>
    <w:p w:rsidR="00ED7C50" w:rsidRPr="00ED7C50" w:rsidRDefault="00ED7C50" w:rsidP="00ED7C50">
      <w:pPr>
        <w:spacing w:before="0" w:after="0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162"/>
        <w:gridCol w:w="2552"/>
        <w:gridCol w:w="2551"/>
      </w:tblGrid>
      <w:tr w:rsidR="00D25EFF" w:rsidRPr="00650F49" w:rsidTr="00FC13D5">
        <w:tc>
          <w:tcPr>
            <w:tcW w:w="2444" w:type="dxa"/>
            <w:tcBorders>
              <w:top w:val="single" w:sz="6" w:space="0" w:color="auto"/>
            </w:tcBorders>
            <w:shd w:val="clear" w:color="auto" w:fill="D9D9D9"/>
          </w:tcPr>
          <w:p w:rsidR="00D25EFF" w:rsidRPr="00ED7C50" w:rsidRDefault="00D25EFF" w:rsidP="00B738DA">
            <w:pPr>
              <w:jc w:val="center"/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Educational institution</w:t>
            </w:r>
          </w:p>
        </w:tc>
        <w:tc>
          <w:tcPr>
            <w:tcW w:w="2162" w:type="dxa"/>
            <w:tcBorders>
              <w:top w:val="single" w:sz="6" w:space="0" w:color="auto"/>
              <w:left w:val="nil"/>
            </w:tcBorders>
            <w:shd w:val="clear" w:color="auto" w:fill="D9D9D9"/>
          </w:tcPr>
          <w:p w:rsidR="00B738DA" w:rsidRPr="00ED7C50" w:rsidRDefault="00D25EFF" w:rsidP="00B738DA">
            <w:pPr>
              <w:jc w:val="center"/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Duration of studies</w:t>
            </w:r>
          </w:p>
          <w:p w:rsidR="00D25EFF" w:rsidRPr="00ED7C50" w:rsidRDefault="00B738DA" w:rsidP="00B738DA">
            <w:pPr>
              <w:jc w:val="center"/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(start – graduation)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</w:tcBorders>
            <w:shd w:val="clear" w:color="auto" w:fill="D9D9D9"/>
          </w:tcPr>
          <w:p w:rsidR="00D25EFF" w:rsidRPr="00ED7C50" w:rsidRDefault="00D25EFF" w:rsidP="00B738DA">
            <w:pPr>
              <w:jc w:val="center"/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Degree completed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</w:tcBorders>
            <w:shd w:val="clear" w:color="auto" w:fill="D9D9D9"/>
          </w:tcPr>
          <w:p w:rsidR="00D25EFF" w:rsidRPr="00ED7C50" w:rsidRDefault="00D25EFF" w:rsidP="00B738DA">
            <w:pPr>
              <w:jc w:val="center"/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Main Subjects</w:t>
            </w:r>
          </w:p>
        </w:tc>
      </w:tr>
      <w:tr w:rsidR="00D25EFF" w:rsidRPr="00650F49" w:rsidTr="00FC13D5">
        <w:tc>
          <w:tcPr>
            <w:tcW w:w="2444" w:type="dxa"/>
            <w:tcBorders>
              <w:top w:val="nil"/>
            </w:tcBorders>
          </w:tcPr>
          <w:p w:rsidR="00D25EFF" w:rsidRPr="00650F49" w:rsidRDefault="00143DBF" w:rsidP="00566A64">
            <w:pPr>
              <w:rPr>
                <w:sz w:val="20"/>
              </w:rPr>
            </w:pPr>
            <w:r w:rsidRPr="00143DBF">
              <w:rPr>
                <w:sz w:val="20"/>
              </w:rPr>
              <w:t>University of Helsinki</w:t>
            </w:r>
          </w:p>
        </w:tc>
        <w:tc>
          <w:tcPr>
            <w:tcW w:w="2162" w:type="dxa"/>
            <w:tcBorders>
              <w:top w:val="nil"/>
            </w:tcBorders>
          </w:tcPr>
          <w:p w:rsidR="00D25EFF" w:rsidRPr="0011184A" w:rsidRDefault="009677D0" w:rsidP="00566A64">
            <w:pPr>
              <w:rPr>
                <w:sz w:val="20"/>
              </w:rPr>
            </w:pPr>
            <w:r w:rsidRPr="0011184A">
              <w:rPr>
                <w:sz w:val="20"/>
              </w:rPr>
              <w:t xml:space="preserve">                  </w:t>
            </w:r>
            <w:r w:rsidR="0011184A" w:rsidRPr="0011184A">
              <w:rPr>
                <w:sz w:val="20"/>
              </w:rPr>
              <w:t>1985</w:t>
            </w:r>
            <w:r w:rsidRPr="0011184A">
              <w:rPr>
                <w:sz w:val="20"/>
              </w:rPr>
              <w:t xml:space="preserve">  </w:t>
            </w:r>
            <w:r w:rsidR="00143DBF" w:rsidRPr="0011184A">
              <w:rPr>
                <w:sz w:val="20"/>
              </w:rPr>
              <w:t>-1993</w:t>
            </w:r>
          </w:p>
        </w:tc>
        <w:tc>
          <w:tcPr>
            <w:tcW w:w="2552" w:type="dxa"/>
            <w:tcBorders>
              <w:top w:val="nil"/>
            </w:tcBorders>
          </w:tcPr>
          <w:p w:rsidR="00D25EFF" w:rsidRPr="00650F49" w:rsidRDefault="00143DBF" w:rsidP="00566A64">
            <w:pPr>
              <w:rPr>
                <w:sz w:val="20"/>
              </w:rPr>
            </w:pPr>
            <w:proofErr w:type="spellStart"/>
            <w:r>
              <w:rPr>
                <w:sz w:val="24"/>
              </w:rPr>
              <w:t>M.Sc</w:t>
            </w:r>
            <w:proofErr w:type="spellEnd"/>
            <w:r>
              <w:rPr>
                <w:sz w:val="24"/>
              </w:rPr>
              <w:t xml:space="preserve"> in limnology</w:t>
            </w:r>
          </w:p>
        </w:tc>
        <w:tc>
          <w:tcPr>
            <w:tcW w:w="2551" w:type="dxa"/>
            <w:tcBorders>
              <w:top w:val="nil"/>
            </w:tcBorders>
          </w:tcPr>
          <w:p w:rsidR="00D25EFF" w:rsidRPr="00650F49" w:rsidRDefault="002B3A51" w:rsidP="0011184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="0011184A">
              <w:rPr>
                <w:sz w:val="20"/>
              </w:rPr>
              <w:t>limnology, hydrology, chemistry</w:t>
            </w:r>
          </w:p>
        </w:tc>
      </w:tr>
      <w:tr w:rsidR="00D25EFF" w:rsidRPr="00650F49" w:rsidTr="00FC13D5">
        <w:tc>
          <w:tcPr>
            <w:tcW w:w="2444" w:type="dxa"/>
            <w:tcBorders>
              <w:bottom w:val="single" w:sz="6" w:space="0" w:color="auto"/>
            </w:tcBorders>
          </w:tcPr>
          <w:p w:rsidR="00D25EFF" w:rsidRPr="00650F49" w:rsidRDefault="00D25EFF" w:rsidP="00566A64">
            <w:pPr>
              <w:rPr>
                <w:sz w:val="20"/>
              </w:rPr>
            </w:pPr>
          </w:p>
        </w:tc>
        <w:tc>
          <w:tcPr>
            <w:tcW w:w="2162" w:type="dxa"/>
            <w:tcBorders>
              <w:bottom w:val="single" w:sz="6" w:space="0" w:color="auto"/>
            </w:tcBorders>
          </w:tcPr>
          <w:p w:rsidR="00D25EFF" w:rsidRPr="00650F49" w:rsidRDefault="00D25EFF" w:rsidP="00566A64">
            <w:pPr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D25EFF" w:rsidRPr="00650F49" w:rsidRDefault="00D25EFF" w:rsidP="00566A64">
            <w:pPr>
              <w:rPr>
                <w:sz w:val="20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D25EFF" w:rsidRPr="00650F49" w:rsidRDefault="00D25EFF" w:rsidP="00566A64">
            <w:pPr>
              <w:rPr>
                <w:sz w:val="20"/>
              </w:rPr>
            </w:pPr>
          </w:p>
        </w:tc>
      </w:tr>
    </w:tbl>
    <w:p w:rsidR="00D25EFF" w:rsidRPr="00650F49" w:rsidRDefault="00D25EFF" w:rsidP="00ED7C50">
      <w:pPr>
        <w:spacing w:before="0" w:after="0"/>
        <w:rPr>
          <w:sz w:val="20"/>
        </w:rPr>
      </w:pPr>
    </w:p>
    <w:p w:rsidR="00D25EFF" w:rsidRDefault="00566A64" w:rsidP="00ED7C50">
      <w:pPr>
        <w:spacing w:before="0" w:after="0"/>
        <w:rPr>
          <w:b/>
          <w:szCs w:val="22"/>
        </w:rPr>
      </w:pPr>
      <w:r w:rsidRPr="00650F49">
        <w:rPr>
          <w:b/>
          <w:szCs w:val="22"/>
        </w:rPr>
        <w:t xml:space="preserve">B. </w:t>
      </w:r>
      <w:r w:rsidR="00D25EFF" w:rsidRPr="00650F49">
        <w:rPr>
          <w:b/>
          <w:szCs w:val="22"/>
        </w:rPr>
        <w:t>LANGUAGE ABILITIES</w:t>
      </w:r>
    </w:p>
    <w:p w:rsidR="00ED7C50" w:rsidRPr="00ED7C50" w:rsidRDefault="00ED7C50" w:rsidP="00ED7C50">
      <w:pPr>
        <w:spacing w:before="0" w:after="0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503"/>
        <w:gridCol w:w="1503"/>
        <w:gridCol w:w="1503"/>
        <w:gridCol w:w="1444"/>
      </w:tblGrid>
      <w:tr w:rsidR="00D25EFF" w:rsidRPr="00650F49" w:rsidTr="00FC13D5">
        <w:trPr>
          <w:trHeight w:val="594"/>
        </w:trPr>
        <w:tc>
          <w:tcPr>
            <w:tcW w:w="3757" w:type="dxa"/>
            <w:tcBorders>
              <w:top w:val="single" w:sz="6" w:space="0" w:color="auto"/>
            </w:tcBorders>
            <w:shd w:val="clear" w:color="auto" w:fill="D9D9D9"/>
          </w:tcPr>
          <w:p w:rsidR="00D25EFF" w:rsidRPr="00ED7C50" w:rsidRDefault="00D25EFF" w:rsidP="00566A64">
            <w:pPr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ab/>
              <w:t>Language</w:t>
            </w:r>
          </w:p>
        </w:tc>
        <w:tc>
          <w:tcPr>
            <w:tcW w:w="1503" w:type="dxa"/>
            <w:tcBorders>
              <w:top w:val="single" w:sz="6" w:space="0" w:color="auto"/>
            </w:tcBorders>
            <w:shd w:val="clear" w:color="auto" w:fill="D9D9D9"/>
          </w:tcPr>
          <w:p w:rsidR="00D25EFF" w:rsidRPr="00ED7C50" w:rsidRDefault="00D25EFF" w:rsidP="00566A64">
            <w:pPr>
              <w:jc w:val="center"/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Native language</w:t>
            </w:r>
          </w:p>
        </w:tc>
        <w:tc>
          <w:tcPr>
            <w:tcW w:w="1503" w:type="dxa"/>
            <w:tcBorders>
              <w:top w:val="single" w:sz="6" w:space="0" w:color="auto"/>
            </w:tcBorders>
            <w:shd w:val="clear" w:color="auto" w:fill="D9D9D9"/>
          </w:tcPr>
          <w:p w:rsidR="00D25EFF" w:rsidRPr="00ED7C50" w:rsidRDefault="00D25EFF" w:rsidP="00031C49">
            <w:pPr>
              <w:jc w:val="center"/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Basic level</w:t>
            </w:r>
            <w:r w:rsidR="00566A64" w:rsidRPr="00ED7C50">
              <w:rPr>
                <w:b/>
                <w:sz w:val="20"/>
              </w:rPr>
              <w:t xml:space="preserve"> </w:t>
            </w:r>
            <w:r w:rsidR="00031C49">
              <w:rPr>
                <w:b/>
                <w:sz w:val="20"/>
              </w:rPr>
              <w:t xml:space="preserve">        </w:t>
            </w:r>
            <w:r w:rsidRPr="00ED7C50">
              <w:rPr>
                <w:b/>
                <w:sz w:val="20"/>
              </w:rPr>
              <w:t>1 or 2</w:t>
            </w:r>
          </w:p>
        </w:tc>
        <w:tc>
          <w:tcPr>
            <w:tcW w:w="1503" w:type="dxa"/>
            <w:tcBorders>
              <w:top w:val="single" w:sz="6" w:space="0" w:color="auto"/>
            </w:tcBorders>
            <w:shd w:val="clear" w:color="auto" w:fill="D9D9D9"/>
          </w:tcPr>
          <w:p w:rsidR="00D25EFF" w:rsidRPr="00ED7C50" w:rsidRDefault="00D25EFF" w:rsidP="00566A64">
            <w:pPr>
              <w:jc w:val="center"/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Intermediate level</w:t>
            </w:r>
            <w:r w:rsidR="00566A64" w:rsidRPr="00ED7C50">
              <w:rPr>
                <w:b/>
                <w:sz w:val="20"/>
              </w:rPr>
              <w:t xml:space="preserve"> </w:t>
            </w:r>
            <w:r w:rsidRPr="00ED7C50">
              <w:rPr>
                <w:b/>
                <w:sz w:val="20"/>
              </w:rPr>
              <w:t>3 or 4</w:t>
            </w:r>
          </w:p>
        </w:tc>
        <w:tc>
          <w:tcPr>
            <w:tcW w:w="1444" w:type="dxa"/>
            <w:tcBorders>
              <w:top w:val="single" w:sz="6" w:space="0" w:color="auto"/>
            </w:tcBorders>
            <w:shd w:val="clear" w:color="auto" w:fill="D9D9D9"/>
          </w:tcPr>
          <w:p w:rsidR="00D25EFF" w:rsidRPr="00ED7C50" w:rsidRDefault="00D25EFF" w:rsidP="00566A64">
            <w:pPr>
              <w:jc w:val="center"/>
              <w:rPr>
                <w:b/>
                <w:sz w:val="20"/>
              </w:rPr>
            </w:pPr>
            <w:r w:rsidRPr="00ED7C50">
              <w:rPr>
                <w:b/>
                <w:sz w:val="20"/>
              </w:rPr>
              <w:t>Advanced level</w:t>
            </w:r>
            <w:r w:rsidR="00566A64" w:rsidRPr="00ED7C50">
              <w:rPr>
                <w:b/>
                <w:sz w:val="20"/>
              </w:rPr>
              <w:t xml:space="preserve"> </w:t>
            </w:r>
            <w:r w:rsidRPr="00ED7C50">
              <w:rPr>
                <w:b/>
                <w:sz w:val="20"/>
              </w:rPr>
              <w:t>5 or 6</w:t>
            </w:r>
          </w:p>
        </w:tc>
      </w:tr>
      <w:tr w:rsidR="00D25EFF" w:rsidRPr="00650F49" w:rsidTr="00FC13D5">
        <w:trPr>
          <w:trHeight w:val="368"/>
        </w:trPr>
        <w:tc>
          <w:tcPr>
            <w:tcW w:w="3757" w:type="dxa"/>
            <w:tcBorders>
              <w:top w:val="nil"/>
            </w:tcBorders>
          </w:tcPr>
          <w:p w:rsidR="00D25EFF" w:rsidRPr="00650F49" w:rsidRDefault="00143DBF" w:rsidP="00566A64">
            <w:pPr>
              <w:rPr>
                <w:sz w:val="20"/>
              </w:rPr>
            </w:pPr>
            <w:r w:rsidRPr="00143DBF">
              <w:rPr>
                <w:b/>
                <w:sz w:val="20"/>
              </w:rPr>
              <w:t>Finnish (mother tongue)</w:t>
            </w:r>
          </w:p>
        </w:tc>
        <w:tc>
          <w:tcPr>
            <w:tcW w:w="1503" w:type="dxa"/>
            <w:tcBorders>
              <w:top w:val="nil"/>
            </w:tcBorders>
          </w:tcPr>
          <w:p w:rsidR="00D25EFF" w:rsidRPr="00650F49" w:rsidRDefault="00D25EFF" w:rsidP="00566A64">
            <w:pPr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:rsidR="00D25EFF" w:rsidRPr="00650F49" w:rsidRDefault="00D25EFF" w:rsidP="00566A64">
            <w:pPr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top w:val="nil"/>
            </w:tcBorders>
          </w:tcPr>
          <w:p w:rsidR="00D25EFF" w:rsidRPr="00650F49" w:rsidRDefault="00D25EFF" w:rsidP="00566A64">
            <w:pPr>
              <w:jc w:val="center"/>
              <w:rPr>
                <w:sz w:val="20"/>
              </w:rPr>
            </w:pPr>
          </w:p>
        </w:tc>
        <w:tc>
          <w:tcPr>
            <w:tcW w:w="1444" w:type="dxa"/>
            <w:tcBorders>
              <w:top w:val="nil"/>
            </w:tcBorders>
          </w:tcPr>
          <w:p w:rsidR="00D25EFF" w:rsidRPr="00650F49" w:rsidRDefault="00D25EFF" w:rsidP="00566A64">
            <w:pPr>
              <w:jc w:val="center"/>
              <w:rPr>
                <w:sz w:val="20"/>
              </w:rPr>
            </w:pPr>
          </w:p>
        </w:tc>
      </w:tr>
      <w:tr w:rsidR="00D25EFF" w:rsidRPr="00650F49" w:rsidTr="00FC13D5">
        <w:trPr>
          <w:trHeight w:val="352"/>
        </w:trPr>
        <w:tc>
          <w:tcPr>
            <w:tcW w:w="3757" w:type="dxa"/>
          </w:tcPr>
          <w:p w:rsidR="00D25EFF" w:rsidRPr="00650F49" w:rsidRDefault="00143DBF" w:rsidP="00566A64">
            <w:pPr>
              <w:rPr>
                <w:sz w:val="20"/>
              </w:rPr>
            </w:pPr>
            <w:r w:rsidRPr="00143DBF">
              <w:rPr>
                <w:b/>
                <w:sz w:val="20"/>
              </w:rPr>
              <w:t>English</w:t>
            </w:r>
          </w:p>
        </w:tc>
        <w:tc>
          <w:tcPr>
            <w:tcW w:w="1503" w:type="dxa"/>
          </w:tcPr>
          <w:p w:rsidR="00D25EFF" w:rsidRPr="00650F49" w:rsidRDefault="00D25EFF" w:rsidP="00566A64">
            <w:pPr>
              <w:jc w:val="center"/>
              <w:rPr>
                <w:sz w:val="20"/>
              </w:rPr>
            </w:pPr>
          </w:p>
        </w:tc>
        <w:tc>
          <w:tcPr>
            <w:tcW w:w="1503" w:type="dxa"/>
          </w:tcPr>
          <w:p w:rsidR="00D25EFF" w:rsidRPr="00650F49" w:rsidRDefault="00D25EFF" w:rsidP="00566A64">
            <w:pPr>
              <w:jc w:val="center"/>
              <w:rPr>
                <w:sz w:val="20"/>
              </w:rPr>
            </w:pPr>
          </w:p>
        </w:tc>
        <w:tc>
          <w:tcPr>
            <w:tcW w:w="1503" w:type="dxa"/>
          </w:tcPr>
          <w:p w:rsidR="00D25EFF" w:rsidRPr="009677D0" w:rsidRDefault="00D25EFF" w:rsidP="00566A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4" w:type="dxa"/>
          </w:tcPr>
          <w:p w:rsidR="00D25EFF" w:rsidRPr="009677D0" w:rsidRDefault="00143DBF" w:rsidP="00566A64">
            <w:pPr>
              <w:jc w:val="center"/>
              <w:rPr>
                <w:sz w:val="20"/>
                <w:highlight w:val="yellow"/>
              </w:rPr>
            </w:pPr>
            <w:r w:rsidRPr="0011184A">
              <w:rPr>
                <w:sz w:val="20"/>
              </w:rPr>
              <w:t>5</w:t>
            </w:r>
          </w:p>
        </w:tc>
      </w:tr>
      <w:tr w:rsidR="001249C3" w:rsidRPr="00650F49" w:rsidTr="00FC13D5">
        <w:trPr>
          <w:trHeight w:val="352"/>
        </w:trPr>
        <w:tc>
          <w:tcPr>
            <w:tcW w:w="3757" w:type="dxa"/>
          </w:tcPr>
          <w:p w:rsidR="001249C3" w:rsidRDefault="001249C3">
            <w:r w:rsidRPr="002A7053">
              <w:rPr>
                <w:b/>
              </w:rPr>
              <w:t>Swedish</w:t>
            </w:r>
          </w:p>
        </w:tc>
        <w:tc>
          <w:tcPr>
            <w:tcW w:w="1503" w:type="dxa"/>
          </w:tcPr>
          <w:p w:rsidR="001249C3" w:rsidRDefault="001249C3"/>
        </w:tc>
        <w:tc>
          <w:tcPr>
            <w:tcW w:w="1503" w:type="dxa"/>
          </w:tcPr>
          <w:p w:rsidR="001249C3" w:rsidRDefault="001249C3"/>
        </w:tc>
        <w:tc>
          <w:tcPr>
            <w:tcW w:w="1503" w:type="dxa"/>
          </w:tcPr>
          <w:p w:rsidR="001249C3" w:rsidRPr="009677D0" w:rsidRDefault="001249C3" w:rsidP="001249C3">
            <w:pPr>
              <w:jc w:val="center"/>
              <w:rPr>
                <w:highlight w:val="yellow"/>
              </w:rPr>
            </w:pPr>
          </w:p>
        </w:tc>
        <w:tc>
          <w:tcPr>
            <w:tcW w:w="1444" w:type="dxa"/>
          </w:tcPr>
          <w:p w:rsidR="001249C3" w:rsidRPr="0011184A" w:rsidRDefault="0011184A" w:rsidP="0011184A">
            <w:pPr>
              <w:jc w:val="center"/>
            </w:pPr>
            <w:r w:rsidRPr="0011184A">
              <w:t>5</w:t>
            </w:r>
          </w:p>
        </w:tc>
      </w:tr>
      <w:tr w:rsidR="00D25EFF" w:rsidRPr="00650F49" w:rsidTr="00FC13D5">
        <w:trPr>
          <w:trHeight w:val="368"/>
        </w:trPr>
        <w:tc>
          <w:tcPr>
            <w:tcW w:w="3757" w:type="dxa"/>
            <w:tcBorders>
              <w:bottom w:val="single" w:sz="6" w:space="0" w:color="auto"/>
            </w:tcBorders>
          </w:tcPr>
          <w:p w:rsidR="00D25EFF" w:rsidRPr="00650F49" w:rsidRDefault="001249C3" w:rsidP="00566A64">
            <w:pPr>
              <w:rPr>
                <w:sz w:val="20"/>
              </w:rPr>
            </w:pPr>
            <w:r w:rsidRPr="001249C3">
              <w:rPr>
                <w:b/>
                <w:sz w:val="20"/>
              </w:rPr>
              <w:t>German</w:t>
            </w:r>
          </w:p>
        </w:tc>
        <w:tc>
          <w:tcPr>
            <w:tcW w:w="1503" w:type="dxa"/>
            <w:tcBorders>
              <w:bottom w:val="single" w:sz="6" w:space="0" w:color="auto"/>
            </w:tcBorders>
          </w:tcPr>
          <w:p w:rsidR="00D25EFF" w:rsidRPr="00650F49" w:rsidRDefault="00D25EFF" w:rsidP="00566A64">
            <w:pPr>
              <w:jc w:val="center"/>
              <w:rPr>
                <w:sz w:val="20"/>
              </w:rPr>
            </w:pPr>
          </w:p>
        </w:tc>
        <w:tc>
          <w:tcPr>
            <w:tcW w:w="1503" w:type="dxa"/>
            <w:tcBorders>
              <w:bottom w:val="single" w:sz="6" w:space="0" w:color="auto"/>
            </w:tcBorders>
          </w:tcPr>
          <w:p w:rsidR="00D25EFF" w:rsidRPr="00650F49" w:rsidRDefault="0011184A" w:rsidP="00566A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03" w:type="dxa"/>
            <w:tcBorders>
              <w:bottom w:val="single" w:sz="6" w:space="0" w:color="auto"/>
            </w:tcBorders>
          </w:tcPr>
          <w:p w:rsidR="00D25EFF" w:rsidRPr="009677D0" w:rsidRDefault="00D25EFF" w:rsidP="00566A64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444" w:type="dxa"/>
            <w:tcBorders>
              <w:bottom w:val="single" w:sz="6" w:space="0" w:color="auto"/>
            </w:tcBorders>
          </w:tcPr>
          <w:p w:rsidR="00D25EFF" w:rsidRPr="009677D0" w:rsidRDefault="00D25EFF" w:rsidP="00566A64">
            <w:pPr>
              <w:jc w:val="center"/>
              <w:rPr>
                <w:sz w:val="20"/>
                <w:highlight w:val="yellow"/>
              </w:rPr>
            </w:pPr>
          </w:p>
        </w:tc>
      </w:tr>
    </w:tbl>
    <w:p w:rsidR="002F364A" w:rsidRDefault="00D25EFF" w:rsidP="00566A64">
      <w:pPr>
        <w:rPr>
          <w:sz w:val="20"/>
        </w:rPr>
      </w:pPr>
      <w:r w:rsidRPr="00650F49">
        <w:rPr>
          <w:sz w:val="20"/>
        </w:rPr>
        <w:t xml:space="preserve">Certificates, diplomas, work certificates, testimonials and language certificates shall be provided if separately requested by </w:t>
      </w:r>
      <w:r w:rsidR="00031C49">
        <w:rPr>
          <w:sz w:val="20"/>
        </w:rPr>
        <w:t xml:space="preserve">the </w:t>
      </w:r>
      <w:r w:rsidRPr="00650F49">
        <w:rPr>
          <w:sz w:val="20"/>
        </w:rPr>
        <w:t>Ministry for Foreign Affairs of Finland.</w:t>
      </w:r>
    </w:p>
    <w:p w:rsidR="00650F49" w:rsidRDefault="00650F49" w:rsidP="00ED7C50">
      <w:pPr>
        <w:spacing w:before="0" w:after="0"/>
        <w:rPr>
          <w:sz w:val="20"/>
        </w:rPr>
      </w:pPr>
    </w:p>
    <w:p w:rsidR="00ED7C50" w:rsidRDefault="00650F49" w:rsidP="00ED7C50">
      <w:pPr>
        <w:spacing w:before="0" w:after="0"/>
        <w:rPr>
          <w:b/>
          <w:szCs w:val="22"/>
          <w:lang w:val="fi-FI"/>
        </w:rPr>
      </w:pPr>
      <w:r w:rsidRPr="002B3A51">
        <w:rPr>
          <w:b/>
          <w:szCs w:val="22"/>
          <w:lang w:val="fi-FI"/>
        </w:rPr>
        <w:t xml:space="preserve">C. </w:t>
      </w:r>
      <w:r w:rsidRPr="0013630E">
        <w:rPr>
          <w:b/>
          <w:szCs w:val="22"/>
          <w:lang w:val="fi-FI"/>
        </w:rPr>
        <w:t>KEY QUALIFICATIONS</w:t>
      </w:r>
      <w:r w:rsidR="002B3A51" w:rsidRPr="0013630E">
        <w:rPr>
          <w:b/>
          <w:szCs w:val="22"/>
          <w:lang w:val="fi-FI"/>
        </w:rPr>
        <w:t xml:space="preserve">    </w:t>
      </w:r>
    </w:p>
    <w:p w:rsidR="00BD21F9" w:rsidRPr="002B3A51" w:rsidRDefault="00BD21F9" w:rsidP="00ED7C50">
      <w:pPr>
        <w:spacing w:before="0" w:after="0"/>
        <w:rPr>
          <w:b/>
          <w:sz w:val="20"/>
          <w:lang w:val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ED7C50" w:rsidRPr="00736F8A" w:rsidTr="00736F8A">
        <w:tc>
          <w:tcPr>
            <w:tcW w:w="9747" w:type="dxa"/>
            <w:shd w:val="clear" w:color="auto" w:fill="D9D9D9"/>
          </w:tcPr>
          <w:p w:rsidR="00ED7C50" w:rsidRPr="00736F8A" w:rsidRDefault="00ED7C50" w:rsidP="00566A64">
            <w:pPr>
              <w:rPr>
                <w:b/>
                <w:sz w:val="20"/>
              </w:rPr>
            </w:pPr>
            <w:r w:rsidRPr="00736F8A">
              <w:rPr>
                <w:b/>
                <w:sz w:val="20"/>
              </w:rPr>
              <w:t>Ares of expertise, general country/region-specific experience</w:t>
            </w:r>
          </w:p>
        </w:tc>
      </w:tr>
      <w:tr w:rsidR="00ED7C50" w:rsidRPr="006F576E" w:rsidTr="00736F8A">
        <w:tc>
          <w:tcPr>
            <w:tcW w:w="9747" w:type="dxa"/>
            <w:shd w:val="clear" w:color="auto" w:fill="FFFFFF"/>
          </w:tcPr>
          <w:p w:rsidR="00E64BDF" w:rsidRDefault="001249C3" w:rsidP="00736F8A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4B7229">
              <w:rPr>
                <w:sz w:val="24"/>
                <w:szCs w:val="24"/>
              </w:rPr>
              <w:t>Mr. Räike works in one of the key thematic areas of Finnish Environment Institute (SYKE)</w:t>
            </w:r>
            <w:r w:rsidR="00BD21F9" w:rsidRPr="004B7229">
              <w:rPr>
                <w:sz w:val="24"/>
                <w:szCs w:val="24"/>
              </w:rPr>
              <w:t xml:space="preserve">. His main responsibilities are linked to loading of freshwaters, monitoring of water quality and material transport by rivers. </w:t>
            </w:r>
            <w:r w:rsidR="00E64BDF">
              <w:rPr>
                <w:sz w:val="24"/>
                <w:szCs w:val="24"/>
              </w:rPr>
              <w:t xml:space="preserve">He has international working experience in Helsinki Commissions (HELCOM) </w:t>
            </w:r>
            <w:r w:rsidR="00A25D5B">
              <w:rPr>
                <w:sz w:val="24"/>
                <w:szCs w:val="24"/>
              </w:rPr>
              <w:t>working groups</w:t>
            </w:r>
            <w:r w:rsidR="00E64BDF">
              <w:rPr>
                <w:sz w:val="24"/>
                <w:szCs w:val="24"/>
              </w:rPr>
              <w:t xml:space="preserve">. </w:t>
            </w:r>
            <w:r w:rsidR="00A25D5B">
              <w:rPr>
                <w:sz w:val="24"/>
                <w:szCs w:val="24"/>
              </w:rPr>
              <w:t xml:space="preserve">Those tasks included data handling, report writing and making guidelines for pollution load compilations. </w:t>
            </w:r>
            <w:r w:rsidR="00E64BDF">
              <w:rPr>
                <w:sz w:val="24"/>
                <w:szCs w:val="24"/>
              </w:rPr>
              <w:t xml:space="preserve">In addition he has been working as a consultant for the European Environment Agency (EEA). </w:t>
            </w:r>
            <w:r w:rsidR="0013630E">
              <w:rPr>
                <w:sz w:val="24"/>
                <w:szCs w:val="24"/>
              </w:rPr>
              <w:t>His duties</w:t>
            </w:r>
            <w:r w:rsidR="006F576E">
              <w:rPr>
                <w:sz w:val="24"/>
                <w:szCs w:val="24"/>
              </w:rPr>
              <w:t xml:space="preserve"> included developing and updating pan-European indicators for the assessment of water quality of European seas. </w:t>
            </w:r>
            <w:r w:rsidR="004B7229" w:rsidRPr="004B7229">
              <w:rPr>
                <w:sz w:val="24"/>
                <w:szCs w:val="24"/>
              </w:rPr>
              <w:t xml:space="preserve">Nationally he has been co-operating with </w:t>
            </w:r>
            <w:r w:rsidR="0013630E">
              <w:rPr>
                <w:sz w:val="24"/>
                <w:szCs w:val="24"/>
              </w:rPr>
              <w:t xml:space="preserve">the ministry of the environment and </w:t>
            </w:r>
            <w:r w:rsidR="004B7229" w:rsidRPr="004B7229">
              <w:rPr>
                <w:sz w:val="24"/>
                <w:szCs w:val="24"/>
              </w:rPr>
              <w:t xml:space="preserve">regional environment centres </w:t>
            </w:r>
            <w:r w:rsidR="0013630E">
              <w:rPr>
                <w:sz w:val="24"/>
                <w:szCs w:val="24"/>
              </w:rPr>
              <w:t xml:space="preserve">e.g. </w:t>
            </w:r>
            <w:r w:rsidR="004B7229" w:rsidRPr="004B7229">
              <w:rPr>
                <w:sz w:val="24"/>
                <w:szCs w:val="24"/>
              </w:rPr>
              <w:t>in</w:t>
            </w:r>
            <w:r w:rsidR="00E64BDF">
              <w:rPr>
                <w:sz w:val="24"/>
                <w:szCs w:val="24"/>
              </w:rPr>
              <w:t xml:space="preserve"> making guidelines for coastal water quality monitoring and in establishing coastal monitoring network.</w:t>
            </w:r>
          </w:p>
          <w:p w:rsidR="00BD21F9" w:rsidRDefault="004B7229" w:rsidP="00736F8A">
            <w:pPr>
              <w:tabs>
                <w:tab w:val="left" w:pos="1800"/>
              </w:tabs>
              <w:rPr>
                <w:sz w:val="20"/>
              </w:rPr>
            </w:pPr>
            <w:r w:rsidRPr="004B7229">
              <w:rPr>
                <w:sz w:val="24"/>
                <w:szCs w:val="24"/>
              </w:rPr>
              <w:t xml:space="preserve">He has long experience in data handling and </w:t>
            </w:r>
            <w:r>
              <w:rPr>
                <w:sz w:val="24"/>
                <w:szCs w:val="24"/>
              </w:rPr>
              <w:t>statistical analyses of water quality data.</w:t>
            </w:r>
            <w:r w:rsidR="00E64BDF">
              <w:rPr>
                <w:sz w:val="24"/>
                <w:szCs w:val="24"/>
              </w:rPr>
              <w:t xml:space="preserve"> He has </w:t>
            </w:r>
            <w:r w:rsidR="00E64BDF">
              <w:rPr>
                <w:sz w:val="24"/>
                <w:szCs w:val="24"/>
              </w:rPr>
              <w:lastRenderedPageBreak/>
              <w:t xml:space="preserve">published </w:t>
            </w:r>
            <w:r w:rsidR="006F576E">
              <w:rPr>
                <w:sz w:val="24"/>
                <w:szCs w:val="24"/>
              </w:rPr>
              <w:t xml:space="preserve">several reports and research articles dealing with monitoring of water quality, loading of the Baltic Sea and </w:t>
            </w:r>
            <w:proofErr w:type="spellStart"/>
            <w:r w:rsidR="006F576E">
              <w:rPr>
                <w:sz w:val="24"/>
                <w:szCs w:val="24"/>
              </w:rPr>
              <w:t>eutrofication</w:t>
            </w:r>
            <w:proofErr w:type="spellEnd"/>
            <w:r w:rsidR="006F576E">
              <w:rPr>
                <w:sz w:val="24"/>
                <w:szCs w:val="24"/>
              </w:rPr>
              <w:t xml:space="preserve"> of </w:t>
            </w:r>
            <w:r w:rsidR="00DD4D7C">
              <w:rPr>
                <w:sz w:val="24"/>
                <w:szCs w:val="24"/>
              </w:rPr>
              <w:t>fresh</w:t>
            </w:r>
            <w:r w:rsidR="006F576E">
              <w:rPr>
                <w:sz w:val="24"/>
                <w:szCs w:val="24"/>
              </w:rPr>
              <w:t xml:space="preserve">waters. </w:t>
            </w:r>
            <w:r w:rsidR="006A00F3">
              <w:rPr>
                <w:sz w:val="24"/>
                <w:szCs w:val="24"/>
              </w:rPr>
              <w:t xml:space="preserve">He has taken courses of development studies at the University of Helsinki and </w:t>
            </w:r>
            <w:r w:rsidR="007635FB">
              <w:rPr>
                <w:sz w:val="24"/>
                <w:szCs w:val="24"/>
              </w:rPr>
              <w:t>worked as an environmental expert in a development aid project in Laos</w:t>
            </w:r>
            <w:r w:rsidR="006A00F3">
              <w:rPr>
                <w:sz w:val="24"/>
                <w:szCs w:val="24"/>
              </w:rPr>
              <w:t>.</w:t>
            </w:r>
          </w:p>
          <w:p w:rsidR="00ED7C50" w:rsidRPr="006F576E" w:rsidRDefault="00207D28" w:rsidP="00E14E2D">
            <w:pPr>
              <w:ind w:left="3629" w:hanging="3629"/>
              <w:rPr>
                <w:sz w:val="20"/>
                <w:lang w:val="en-US"/>
              </w:rPr>
            </w:pPr>
            <w:r w:rsidRPr="006F576E">
              <w:rPr>
                <w:lang w:val="en-US"/>
              </w:rPr>
              <w:br/>
            </w:r>
          </w:p>
          <w:p w:rsidR="00ED7C50" w:rsidRPr="006F576E" w:rsidRDefault="00ED7C50" w:rsidP="00736F8A">
            <w:pPr>
              <w:tabs>
                <w:tab w:val="left" w:pos="1800"/>
              </w:tabs>
              <w:rPr>
                <w:sz w:val="20"/>
                <w:lang w:val="en-US"/>
              </w:rPr>
            </w:pPr>
          </w:p>
          <w:p w:rsidR="00ED7C50" w:rsidRPr="006F576E" w:rsidRDefault="00ED7C50" w:rsidP="00736F8A">
            <w:pPr>
              <w:tabs>
                <w:tab w:val="left" w:pos="1800"/>
              </w:tabs>
              <w:rPr>
                <w:sz w:val="20"/>
                <w:lang w:val="en-US"/>
              </w:rPr>
            </w:pPr>
          </w:p>
        </w:tc>
      </w:tr>
    </w:tbl>
    <w:p w:rsidR="00650F49" w:rsidRPr="006F576E" w:rsidRDefault="00650F49" w:rsidP="00566A64">
      <w:pPr>
        <w:rPr>
          <w:sz w:val="20"/>
          <w:lang w:val="en-US"/>
        </w:rPr>
      </w:pPr>
    </w:p>
    <w:p w:rsidR="00E14E2D" w:rsidRDefault="00E14E2D" w:rsidP="00E14E2D">
      <w:pPr>
        <w:spacing w:before="0" w:after="0"/>
        <w:rPr>
          <w:b/>
          <w:szCs w:val="22"/>
        </w:rPr>
      </w:pPr>
      <w:r w:rsidRPr="00650F49">
        <w:rPr>
          <w:b/>
          <w:szCs w:val="22"/>
        </w:rPr>
        <w:t xml:space="preserve">D. WORK CAREER (MAIN PERMANENT JOBS / EMPLOYERS) </w:t>
      </w:r>
    </w:p>
    <w:p w:rsidR="00E14E2D" w:rsidRPr="00ED7C50" w:rsidRDefault="00E14E2D" w:rsidP="00E14E2D">
      <w:pPr>
        <w:spacing w:before="0" w:after="0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1009"/>
        <w:gridCol w:w="1694"/>
        <w:gridCol w:w="1087"/>
        <w:gridCol w:w="4549"/>
        <w:gridCol w:w="881"/>
      </w:tblGrid>
      <w:tr w:rsidR="00E14E2D" w:rsidRPr="00736F8A" w:rsidTr="00BC24A8">
        <w:tc>
          <w:tcPr>
            <w:tcW w:w="1101" w:type="dxa"/>
            <w:shd w:val="clear" w:color="auto" w:fill="D9D9D9"/>
          </w:tcPr>
          <w:p w:rsidR="00E14E2D" w:rsidRPr="00736F8A" w:rsidRDefault="00E14E2D" w:rsidP="00BC24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Years (from-to)</w:t>
            </w:r>
          </w:p>
        </w:tc>
        <w:tc>
          <w:tcPr>
            <w:tcW w:w="1134" w:type="dxa"/>
            <w:shd w:val="clear" w:color="auto" w:fill="D9D9D9"/>
          </w:tcPr>
          <w:p w:rsidR="00E14E2D" w:rsidRPr="00736F8A" w:rsidRDefault="00E14E2D" w:rsidP="00BC24A8">
            <w:pPr>
              <w:rPr>
                <w:b/>
                <w:sz w:val="20"/>
              </w:rPr>
            </w:pPr>
            <w:r w:rsidRPr="00736F8A">
              <w:rPr>
                <w:b/>
                <w:sz w:val="20"/>
              </w:rPr>
              <w:t>Location</w:t>
            </w:r>
          </w:p>
        </w:tc>
        <w:tc>
          <w:tcPr>
            <w:tcW w:w="1701" w:type="dxa"/>
            <w:shd w:val="clear" w:color="auto" w:fill="D9D9D9"/>
          </w:tcPr>
          <w:p w:rsidR="00E14E2D" w:rsidRPr="00736F8A" w:rsidRDefault="00E14E2D" w:rsidP="00BC24A8">
            <w:pPr>
              <w:rPr>
                <w:b/>
                <w:sz w:val="20"/>
              </w:rPr>
            </w:pPr>
            <w:r w:rsidRPr="00736F8A">
              <w:rPr>
                <w:b/>
                <w:sz w:val="20"/>
              </w:rPr>
              <w:t>Company/Agency</w:t>
            </w:r>
          </w:p>
        </w:tc>
        <w:tc>
          <w:tcPr>
            <w:tcW w:w="1275" w:type="dxa"/>
            <w:shd w:val="clear" w:color="auto" w:fill="D9D9D9"/>
          </w:tcPr>
          <w:p w:rsidR="00E14E2D" w:rsidRPr="00736F8A" w:rsidRDefault="00E14E2D" w:rsidP="00BC24A8">
            <w:pPr>
              <w:rPr>
                <w:b/>
                <w:sz w:val="20"/>
              </w:rPr>
            </w:pPr>
            <w:r w:rsidRPr="00736F8A">
              <w:rPr>
                <w:b/>
                <w:sz w:val="20"/>
              </w:rPr>
              <w:t>Position</w:t>
            </w:r>
          </w:p>
        </w:tc>
        <w:tc>
          <w:tcPr>
            <w:tcW w:w="9498" w:type="dxa"/>
            <w:shd w:val="clear" w:color="auto" w:fill="D9D9D9"/>
          </w:tcPr>
          <w:p w:rsidR="00E14E2D" w:rsidRPr="00286311" w:rsidRDefault="00E14E2D" w:rsidP="00BC24A8">
            <w:pPr>
              <w:rPr>
                <w:b/>
                <w:sz w:val="20"/>
              </w:rPr>
            </w:pPr>
            <w:r w:rsidRPr="00286311">
              <w:rPr>
                <w:b/>
                <w:sz w:val="20"/>
              </w:rPr>
              <w:t>Description (main duties)</w:t>
            </w:r>
          </w:p>
        </w:tc>
        <w:tc>
          <w:tcPr>
            <w:tcW w:w="907" w:type="dxa"/>
            <w:shd w:val="clear" w:color="auto" w:fill="D9D9D9"/>
          </w:tcPr>
          <w:p w:rsidR="00E14E2D" w:rsidRPr="00286311" w:rsidRDefault="00E14E2D" w:rsidP="00BC24A8">
            <w:pPr>
              <w:rPr>
                <w:b/>
                <w:sz w:val="20"/>
              </w:rPr>
            </w:pPr>
            <w:r w:rsidRPr="00286311">
              <w:rPr>
                <w:b/>
                <w:sz w:val="20"/>
              </w:rPr>
              <w:t>Months total</w:t>
            </w:r>
          </w:p>
        </w:tc>
      </w:tr>
      <w:tr w:rsidR="00E14E2D" w:rsidRPr="00736F8A" w:rsidTr="00BC24A8">
        <w:tc>
          <w:tcPr>
            <w:tcW w:w="1101" w:type="dxa"/>
          </w:tcPr>
          <w:p w:rsidR="00E14E2D" w:rsidRPr="00736F8A" w:rsidRDefault="000D7368" w:rsidP="00BC24A8">
            <w:pPr>
              <w:rPr>
                <w:sz w:val="20"/>
              </w:rPr>
            </w:pPr>
            <w:r>
              <w:rPr>
                <w:sz w:val="20"/>
              </w:rPr>
              <w:t>1995</w:t>
            </w:r>
            <w:r w:rsidR="00E14E2D">
              <w:rPr>
                <w:sz w:val="20"/>
              </w:rPr>
              <w:t xml:space="preserve">-todate </w:t>
            </w:r>
          </w:p>
        </w:tc>
        <w:tc>
          <w:tcPr>
            <w:tcW w:w="1134" w:type="dxa"/>
          </w:tcPr>
          <w:p w:rsidR="00E14E2D" w:rsidRPr="00736F8A" w:rsidRDefault="00E14E2D" w:rsidP="00BC24A8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E14E2D" w:rsidRPr="00736F8A" w:rsidRDefault="00E14E2D" w:rsidP="00BC24A8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E14E2D" w:rsidRPr="00736F8A" w:rsidRDefault="00A42234" w:rsidP="00BC24A8">
            <w:pPr>
              <w:rPr>
                <w:sz w:val="20"/>
              </w:rPr>
            </w:pPr>
            <w:r>
              <w:rPr>
                <w:sz w:val="20"/>
              </w:rPr>
              <w:t xml:space="preserve">Senior </w:t>
            </w:r>
            <w:r w:rsidR="000D7368">
              <w:rPr>
                <w:sz w:val="20"/>
              </w:rPr>
              <w:t>Research Scientist</w:t>
            </w:r>
          </w:p>
        </w:tc>
        <w:tc>
          <w:tcPr>
            <w:tcW w:w="9498" w:type="dxa"/>
          </w:tcPr>
          <w:p w:rsidR="00E14E2D" w:rsidRPr="00EE764D" w:rsidRDefault="000D7368" w:rsidP="00BC24A8">
            <w:pPr>
              <w:rPr>
                <w:sz w:val="20"/>
              </w:rPr>
            </w:pPr>
            <w:r>
              <w:rPr>
                <w:sz w:val="20"/>
              </w:rPr>
              <w:t>Project leading and research</w:t>
            </w:r>
          </w:p>
          <w:p w:rsidR="00E14E2D" w:rsidRPr="00286311" w:rsidRDefault="00E14E2D" w:rsidP="00BC24A8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E14E2D" w:rsidRPr="00286311" w:rsidRDefault="00E14E2D" w:rsidP="00BC24A8">
            <w:pPr>
              <w:rPr>
                <w:sz w:val="20"/>
              </w:rPr>
            </w:pPr>
          </w:p>
        </w:tc>
      </w:tr>
    </w:tbl>
    <w:p w:rsidR="00650F49" w:rsidRPr="00E14E2D" w:rsidRDefault="00650F49" w:rsidP="00D25EFF">
      <w:pPr>
        <w:suppressAutoHyphens/>
        <w:ind w:right="-567"/>
        <w:rPr>
          <w:rFonts w:ascii="Arial" w:hAnsi="Arial" w:cs="Arial"/>
          <w:szCs w:val="22"/>
        </w:rPr>
      </w:pPr>
    </w:p>
    <w:p w:rsidR="00650F49" w:rsidRPr="00E14E2D" w:rsidRDefault="00650F49" w:rsidP="00D25EFF">
      <w:pPr>
        <w:suppressAutoHyphens/>
        <w:ind w:right="-567"/>
        <w:rPr>
          <w:rFonts w:ascii="Arial" w:hAnsi="Arial" w:cs="Arial"/>
          <w:szCs w:val="22"/>
          <w:lang w:val="en-US"/>
        </w:rPr>
      </w:pPr>
    </w:p>
    <w:p w:rsidR="00650F49" w:rsidRPr="00E14E2D" w:rsidRDefault="00650F49" w:rsidP="00650F49">
      <w:pPr>
        <w:rPr>
          <w:lang w:val="en-US"/>
        </w:rPr>
        <w:sectPr w:rsidR="00650F49" w:rsidRPr="00E14E2D" w:rsidSect="00ED7C50">
          <w:headerReference w:type="default" r:id="rId9"/>
          <w:footerReference w:type="default" r:id="rId10"/>
          <w:pgSz w:w="11907" w:h="16840" w:code="9"/>
          <w:pgMar w:top="720" w:right="720" w:bottom="720" w:left="720" w:header="708" w:footer="708" w:gutter="567"/>
          <w:paperSrc w:first="15" w:other="15"/>
          <w:pgNumType w:start="1"/>
          <w:cols w:space="708"/>
          <w:titlePg/>
          <w:docGrid w:linePitch="299"/>
        </w:sectPr>
      </w:pPr>
    </w:p>
    <w:p w:rsidR="00E14E2D" w:rsidRDefault="00E14E2D" w:rsidP="00E14E2D">
      <w:pPr>
        <w:spacing w:before="0" w:after="0"/>
        <w:rPr>
          <w:b/>
        </w:rPr>
      </w:pPr>
      <w:r>
        <w:rPr>
          <w:b/>
        </w:rPr>
        <w:lastRenderedPageBreak/>
        <w:t>E. REFERENCES (PROJECTS, PROGRAMMES, RESEARCH AND OTHER ASSIGNMENTS RELEVANT TO THE TASK)</w:t>
      </w:r>
    </w:p>
    <w:p w:rsidR="00031C49" w:rsidRPr="00ED7C50" w:rsidRDefault="00031C49" w:rsidP="00031C49">
      <w:pPr>
        <w:spacing w:before="0" w:after="0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"/>
        <w:gridCol w:w="1103"/>
        <w:gridCol w:w="1701"/>
        <w:gridCol w:w="1275"/>
        <w:gridCol w:w="9478"/>
        <w:gridCol w:w="20"/>
        <w:gridCol w:w="907"/>
      </w:tblGrid>
      <w:tr w:rsidR="00E14E2D" w:rsidRPr="00736F8A" w:rsidTr="00031C49">
        <w:tc>
          <w:tcPr>
            <w:tcW w:w="1101" w:type="dxa"/>
            <w:shd w:val="clear" w:color="auto" w:fill="D9D9D9"/>
          </w:tcPr>
          <w:p w:rsidR="00E14E2D" w:rsidRPr="00736F8A" w:rsidRDefault="00E14E2D" w:rsidP="00C42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Years (from-to)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E14E2D" w:rsidRPr="00736F8A" w:rsidRDefault="00E14E2D" w:rsidP="00C423E3">
            <w:pPr>
              <w:rPr>
                <w:b/>
                <w:sz w:val="20"/>
              </w:rPr>
            </w:pPr>
            <w:r w:rsidRPr="00736F8A">
              <w:rPr>
                <w:b/>
                <w:sz w:val="20"/>
              </w:rPr>
              <w:t>Location</w:t>
            </w:r>
          </w:p>
        </w:tc>
        <w:tc>
          <w:tcPr>
            <w:tcW w:w="1701" w:type="dxa"/>
            <w:shd w:val="clear" w:color="auto" w:fill="D9D9D9"/>
          </w:tcPr>
          <w:p w:rsidR="00E14E2D" w:rsidRPr="00736F8A" w:rsidRDefault="00E14E2D" w:rsidP="00C423E3">
            <w:pPr>
              <w:rPr>
                <w:b/>
                <w:sz w:val="20"/>
              </w:rPr>
            </w:pPr>
            <w:r w:rsidRPr="00736F8A">
              <w:rPr>
                <w:b/>
                <w:sz w:val="20"/>
              </w:rPr>
              <w:t>Company/Agency</w:t>
            </w:r>
          </w:p>
        </w:tc>
        <w:tc>
          <w:tcPr>
            <w:tcW w:w="1275" w:type="dxa"/>
            <w:shd w:val="clear" w:color="auto" w:fill="D9D9D9"/>
          </w:tcPr>
          <w:p w:rsidR="00E14E2D" w:rsidRPr="00736F8A" w:rsidRDefault="00E14E2D" w:rsidP="00C423E3">
            <w:pPr>
              <w:rPr>
                <w:b/>
                <w:sz w:val="20"/>
              </w:rPr>
            </w:pPr>
            <w:r w:rsidRPr="00736F8A">
              <w:rPr>
                <w:b/>
                <w:sz w:val="20"/>
              </w:rPr>
              <w:t>Position</w:t>
            </w:r>
          </w:p>
        </w:tc>
        <w:tc>
          <w:tcPr>
            <w:tcW w:w="9498" w:type="dxa"/>
            <w:gridSpan w:val="2"/>
            <w:shd w:val="clear" w:color="auto" w:fill="D9D9D9"/>
          </w:tcPr>
          <w:p w:rsidR="00E14E2D" w:rsidRPr="009922C8" w:rsidRDefault="00E14E2D" w:rsidP="00BC24A8">
            <w:pPr>
              <w:jc w:val="left"/>
              <w:rPr>
                <w:b/>
                <w:sz w:val="20"/>
              </w:rPr>
            </w:pPr>
            <w:r w:rsidRPr="009922C8">
              <w:rPr>
                <w:b/>
                <w:sz w:val="20"/>
              </w:rPr>
              <w:t>Description</w:t>
            </w:r>
            <w:r>
              <w:rPr>
                <w:b/>
                <w:sz w:val="20"/>
              </w:rPr>
              <w:t xml:space="preserve"> (main duties and work carried out within the project / programme)</w:t>
            </w:r>
          </w:p>
        </w:tc>
        <w:tc>
          <w:tcPr>
            <w:tcW w:w="907" w:type="dxa"/>
            <w:shd w:val="clear" w:color="auto" w:fill="D9D9D9"/>
          </w:tcPr>
          <w:p w:rsidR="00E14E2D" w:rsidRPr="00286311" w:rsidRDefault="00E14E2D" w:rsidP="00C423E3">
            <w:pPr>
              <w:rPr>
                <w:b/>
                <w:sz w:val="20"/>
              </w:rPr>
            </w:pPr>
            <w:r w:rsidRPr="00286311">
              <w:rPr>
                <w:b/>
                <w:sz w:val="20"/>
              </w:rPr>
              <w:t>Months total</w:t>
            </w:r>
          </w:p>
        </w:tc>
      </w:tr>
      <w:tr w:rsidR="006018C1" w:rsidRPr="00736F8A" w:rsidTr="00031C49">
        <w:tc>
          <w:tcPr>
            <w:tcW w:w="1101" w:type="dxa"/>
          </w:tcPr>
          <w:p w:rsidR="006018C1" w:rsidRDefault="006018C1" w:rsidP="00B435EE">
            <w:pPr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736F8A" w:rsidRDefault="006018C1" w:rsidP="00735650">
            <w:pPr>
              <w:rPr>
                <w:sz w:val="20"/>
              </w:rPr>
            </w:pPr>
            <w:r w:rsidRPr="00EE764D">
              <w:rPr>
                <w:sz w:val="20"/>
              </w:rPr>
              <w:t>Project member</w:t>
            </w:r>
          </w:p>
        </w:tc>
        <w:tc>
          <w:tcPr>
            <w:tcW w:w="9498" w:type="dxa"/>
            <w:gridSpan w:val="2"/>
          </w:tcPr>
          <w:p w:rsidR="006018C1" w:rsidRDefault="006018C1" w:rsidP="00EE764D">
            <w:pPr>
              <w:rPr>
                <w:sz w:val="20"/>
              </w:rPr>
            </w:pPr>
            <w:r>
              <w:rPr>
                <w:sz w:val="20"/>
              </w:rPr>
              <w:t>UUPRI</w:t>
            </w:r>
          </w:p>
          <w:p w:rsidR="006018C1" w:rsidRDefault="006018C1" w:rsidP="00D65A17">
            <w:pPr>
              <w:numPr>
                <w:ilvl w:val="0"/>
                <w:numId w:val="26"/>
              </w:numPr>
              <w:rPr>
                <w:sz w:val="20"/>
              </w:rPr>
            </w:pPr>
            <w:r>
              <w:rPr>
                <w:sz w:val="20"/>
              </w:rPr>
              <w:t>Data handling</w:t>
            </w:r>
          </w:p>
        </w:tc>
        <w:tc>
          <w:tcPr>
            <w:tcW w:w="907" w:type="dxa"/>
          </w:tcPr>
          <w:p w:rsidR="006018C1" w:rsidRDefault="006018C1" w:rsidP="00F35469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018C1" w:rsidRDefault="006018C1" w:rsidP="00F35469">
            <w:pPr>
              <w:rPr>
                <w:sz w:val="20"/>
              </w:rPr>
            </w:pPr>
          </w:p>
        </w:tc>
      </w:tr>
      <w:tr w:rsidR="006018C1" w:rsidRPr="00736F8A" w:rsidTr="00031C49">
        <w:tc>
          <w:tcPr>
            <w:tcW w:w="1101" w:type="dxa"/>
          </w:tcPr>
          <w:p w:rsidR="006018C1" w:rsidRDefault="006018C1" w:rsidP="00B435EE">
            <w:pPr>
              <w:rPr>
                <w:sz w:val="20"/>
              </w:rPr>
            </w:pPr>
            <w:r>
              <w:rPr>
                <w:sz w:val="20"/>
              </w:rPr>
              <w:t>2014-2016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736F8A" w:rsidRDefault="006018C1" w:rsidP="00735650">
            <w:pPr>
              <w:rPr>
                <w:sz w:val="20"/>
              </w:rPr>
            </w:pPr>
            <w:r w:rsidRPr="00EE764D">
              <w:rPr>
                <w:sz w:val="20"/>
              </w:rPr>
              <w:t>Project member</w:t>
            </w:r>
          </w:p>
        </w:tc>
        <w:tc>
          <w:tcPr>
            <w:tcW w:w="9498" w:type="dxa"/>
            <w:gridSpan w:val="2"/>
          </w:tcPr>
          <w:p w:rsidR="006018C1" w:rsidRDefault="006018C1" w:rsidP="00EE764D">
            <w:pPr>
              <w:rPr>
                <w:sz w:val="20"/>
              </w:rPr>
            </w:pPr>
            <w:r>
              <w:rPr>
                <w:sz w:val="20"/>
              </w:rPr>
              <w:t>TEQUILA (</w:t>
            </w:r>
            <w:r w:rsidRPr="006018C1">
              <w:rPr>
                <w:sz w:val="20"/>
              </w:rPr>
              <w:t>Fluxes of Terminal Electron Acceptors: Linking Human Disturbance to the Health of Aquatic Systems</w:t>
            </w:r>
            <w:r>
              <w:rPr>
                <w:sz w:val="20"/>
              </w:rPr>
              <w:t>)</w:t>
            </w:r>
          </w:p>
          <w:p w:rsidR="006018C1" w:rsidRDefault="006018C1" w:rsidP="00D65A17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Data handling</w:t>
            </w:r>
          </w:p>
          <w:p w:rsidR="006018C1" w:rsidRDefault="006018C1" w:rsidP="00D65A17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Writing of research articles</w:t>
            </w:r>
          </w:p>
        </w:tc>
        <w:tc>
          <w:tcPr>
            <w:tcW w:w="907" w:type="dxa"/>
          </w:tcPr>
          <w:p w:rsidR="006018C1" w:rsidRDefault="006018C1" w:rsidP="00F35469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018C1" w:rsidRPr="00736F8A" w:rsidTr="00031C49">
        <w:tc>
          <w:tcPr>
            <w:tcW w:w="1101" w:type="dxa"/>
          </w:tcPr>
          <w:p w:rsidR="006018C1" w:rsidRDefault="006018C1" w:rsidP="007635FB">
            <w:pPr>
              <w:rPr>
                <w:sz w:val="20"/>
              </w:rPr>
            </w:pPr>
            <w:r>
              <w:rPr>
                <w:sz w:val="20"/>
              </w:rPr>
              <w:t>2013-2016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736F8A" w:rsidRDefault="006018C1" w:rsidP="00735650">
            <w:pPr>
              <w:rPr>
                <w:sz w:val="20"/>
              </w:rPr>
            </w:pPr>
            <w:r w:rsidRPr="00EE764D">
              <w:rPr>
                <w:sz w:val="20"/>
              </w:rPr>
              <w:t>Project member</w:t>
            </w:r>
          </w:p>
        </w:tc>
        <w:tc>
          <w:tcPr>
            <w:tcW w:w="9498" w:type="dxa"/>
            <w:gridSpan w:val="2"/>
          </w:tcPr>
          <w:p w:rsidR="006018C1" w:rsidRDefault="006018C1" w:rsidP="00EE764D">
            <w:pPr>
              <w:rPr>
                <w:sz w:val="20"/>
              </w:rPr>
            </w:pPr>
            <w:r>
              <w:rPr>
                <w:sz w:val="20"/>
              </w:rPr>
              <w:t>DOMQUA (</w:t>
            </w:r>
            <w:r w:rsidRPr="006018C1">
              <w:rPr>
                <w:sz w:val="20"/>
              </w:rPr>
              <w:t>Drinking water treatment adaptation to increasing levels of DOM and changing DOM quality under climate change</w:t>
            </w:r>
            <w:r>
              <w:rPr>
                <w:sz w:val="20"/>
              </w:rPr>
              <w:t>)</w:t>
            </w:r>
          </w:p>
          <w:p w:rsidR="006018C1" w:rsidRDefault="006018C1" w:rsidP="00D65A17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Data handling</w:t>
            </w:r>
          </w:p>
          <w:p w:rsidR="006018C1" w:rsidRDefault="006018C1" w:rsidP="00D65A17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Writing of research articles</w:t>
            </w:r>
          </w:p>
        </w:tc>
        <w:tc>
          <w:tcPr>
            <w:tcW w:w="907" w:type="dxa"/>
          </w:tcPr>
          <w:p w:rsidR="006018C1" w:rsidRDefault="006018C1" w:rsidP="00B435E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018C1" w:rsidRPr="00736F8A" w:rsidTr="00031C49">
        <w:tc>
          <w:tcPr>
            <w:tcW w:w="1101" w:type="dxa"/>
          </w:tcPr>
          <w:p w:rsidR="006018C1" w:rsidRDefault="006018C1" w:rsidP="007635FB">
            <w:pPr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134" w:type="dxa"/>
            <w:gridSpan w:val="2"/>
          </w:tcPr>
          <w:p w:rsidR="006018C1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Laos</w:t>
            </w:r>
          </w:p>
        </w:tc>
        <w:tc>
          <w:tcPr>
            <w:tcW w:w="1701" w:type="dxa"/>
          </w:tcPr>
          <w:p w:rsidR="006018C1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EE764D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Scientific advisor</w:t>
            </w:r>
          </w:p>
        </w:tc>
        <w:tc>
          <w:tcPr>
            <w:tcW w:w="9498" w:type="dxa"/>
            <w:gridSpan w:val="2"/>
          </w:tcPr>
          <w:p w:rsidR="006018C1" w:rsidRDefault="006018C1" w:rsidP="00EE764D">
            <w:pPr>
              <w:rPr>
                <w:sz w:val="20"/>
              </w:rPr>
            </w:pPr>
            <w:r>
              <w:rPr>
                <w:sz w:val="20"/>
              </w:rPr>
              <w:t>Establishing and coordination of a water quality m</w:t>
            </w:r>
            <w:r w:rsidRPr="00EE764D">
              <w:rPr>
                <w:sz w:val="20"/>
              </w:rPr>
              <w:t>onitoring</w:t>
            </w:r>
            <w:r>
              <w:rPr>
                <w:sz w:val="20"/>
              </w:rPr>
              <w:t xml:space="preserve"> system for Laos</w:t>
            </w:r>
          </w:p>
          <w:p w:rsidR="006018C1" w:rsidRDefault="006018C1" w:rsidP="00D65A17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Planning of a national water quality network</w:t>
            </w:r>
          </w:p>
          <w:p w:rsidR="006018C1" w:rsidRDefault="006018C1" w:rsidP="00D65A17">
            <w:pPr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 xml:space="preserve">Teaching of local export subjects relevant of water quality monitoring </w:t>
            </w:r>
          </w:p>
        </w:tc>
        <w:tc>
          <w:tcPr>
            <w:tcW w:w="907" w:type="dxa"/>
          </w:tcPr>
          <w:p w:rsidR="006018C1" w:rsidRDefault="006018C1" w:rsidP="00F35469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018C1" w:rsidRPr="00736F8A" w:rsidTr="00031C49">
        <w:tc>
          <w:tcPr>
            <w:tcW w:w="1101" w:type="dxa"/>
          </w:tcPr>
          <w:p w:rsidR="006018C1" w:rsidRDefault="006018C1" w:rsidP="007635FB">
            <w:pPr>
              <w:rPr>
                <w:sz w:val="20"/>
              </w:rPr>
            </w:pPr>
            <w:r>
              <w:rPr>
                <w:sz w:val="20"/>
              </w:rPr>
              <w:t>2014-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HELCOM</w:t>
            </w:r>
          </w:p>
        </w:tc>
        <w:tc>
          <w:tcPr>
            <w:tcW w:w="1275" w:type="dxa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Group</w:t>
            </w:r>
            <w:r w:rsidRPr="00EE764D">
              <w:rPr>
                <w:sz w:val="20"/>
              </w:rPr>
              <w:t xml:space="preserve"> member</w:t>
            </w:r>
          </w:p>
        </w:tc>
        <w:tc>
          <w:tcPr>
            <w:tcW w:w="9498" w:type="dxa"/>
            <w:gridSpan w:val="2"/>
          </w:tcPr>
          <w:p w:rsidR="006018C1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PRESSURE (Working Group on Reduction of Pressures from the Baltic Sea Catchment Area)</w:t>
            </w:r>
          </w:p>
          <w:p w:rsidR="006018C1" w:rsidRDefault="006018C1" w:rsidP="00D65A17">
            <w:pPr>
              <w:numPr>
                <w:ilvl w:val="0"/>
                <w:numId w:val="25"/>
              </w:numPr>
              <w:rPr>
                <w:sz w:val="20"/>
              </w:rPr>
            </w:pPr>
            <w:r>
              <w:rPr>
                <w:sz w:val="20"/>
              </w:rPr>
              <w:t>Finland’s representative in the group</w:t>
            </w:r>
          </w:p>
        </w:tc>
        <w:tc>
          <w:tcPr>
            <w:tcW w:w="907" w:type="dxa"/>
          </w:tcPr>
          <w:p w:rsidR="006018C1" w:rsidRDefault="006018C1" w:rsidP="00F35469">
            <w:pPr>
              <w:rPr>
                <w:sz w:val="20"/>
              </w:rPr>
            </w:pPr>
          </w:p>
        </w:tc>
      </w:tr>
      <w:tr w:rsidR="006018C1" w:rsidRPr="00736F8A" w:rsidTr="00031C49">
        <w:tc>
          <w:tcPr>
            <w:tcW w:w="1101" w:type="dxa"/>
          </w:tcPr>
          <w:p w:rsidR="006018C1" w:rsidRDefault="006018C1" w:rsidP="007635FB">
            <w:pPr>
              <w:rPr>
                <w:sz w:val="20"/>
              </w:rPr>
            </w:pPr>
            <w:r>
              <w:rPr>
                <w:sz w:val="20"/>
              </w:rPr>
              <w:t>2014-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HELCOM</w:t>
            </w:r>
          </w:p>
        </w:tc>
        <w:tc>
          <w:tcPr>
            <w:tcW w:w="1275" w:type="dxa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Group</w:t>
            </w:r>
            <w:r w:rsidRPr="00EE764D">
              <w:rPr>
                <w:sz w:val="20"/>
              </w:rPr>
              <w:t xml:space="preserve"> member</w:t>
            </w:r>
          </w:p>
        </w:tc>
        <w:tc>
          <w:tcPr>
            <w:tcW w:w="9498" w:type="dxa"/>
            <w:gridSpan w:val="2"/>
          </w:tcPr>
          <w:p w:rsidR="006018C1" w:rsidRDefault="006018C1" w:rsidP="00EE764D">
            <w:pPr>
              <w:rPr>
                <w:sz w:val="20"/>
              </w:rPr>
            </w:pPr>
            <w:r>
              <w:rPr>
                <w:sz w:val="20"/>
              </w:rPr>
              <w:t>REDCORE (Reduction Scheme Core Drafting Group)</w:t>
            </w:r>
          </w:p>
          <w:p w:rsidR="006018C1" w:rsidRDefault="006018C1" w:rsidP="00D65A17">
            <w:pPr>
              <w:numPr>
                <w:ilvl w:val="0"/>
                <w:numId w:val="24"/>
              </w:numPr>
              <w:rPr>
                <w:sz w:val="20"/>
              </w:rPr>
            </w:pPr>
            <w:r>
              <w:rPr>
                <w:sz w:val="20"/>
              </w:rPr>
              <w:t>Finland’s representative in the group</w:t>
            </w:r>
          </w:p>
        </w:tc>
        <w:tc>
          <w:tcPr>
            <w:tcW w:w="907" w:type="dxa"/>
          </w:tcPr>
          <w:p w:rsidR="006018C1" w:rsidRDefault="006018C1" w:rsidP="00F35469">
            <w:pPr>
              <w:rPr>
                <w:sz w:val="20"/>
              </w:rPr>
            </w:pPr>
          </w:p>
        </w:tc>
      </w:tr>
      <w:tr w:rsidR="006018C1" w:rsidRPr="00736F8A" w:rsidTr="00031C49">
        <w:tc>
          <w:tcPr>
            <w:tcW w:w="1101" w:type="dxa"/>
          </w:tcPr>
          <w:p w:rsidR="006018C1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2011-2014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HELCOM</w:t>
            </w:r>
          </w:p>
        </w:tc>
        <w:tc>
          <w:tcPr>
            <w:tcW w:w="1275" w:type="dxa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Group</w:t>
            </w:r>
            <w:r w:rsidRPr="00EE764D">
              <w:rPr>
                <w:sz w:val="20"/>
              </w:rPr>
              <w:t xml:space="preserve"> member</w:t>
            </w:r>
          </w:p>
        </w:tc>
        <w:tc>
          <w:tcPr>
            <w:tcW w:w="9498" w:type="dxa"/>
            <w:gridSpan w:val="2"/>
          </w:tcPr>
          <w:p w:rsidR="006018C1" w:rsidRDefault="006018C1" w:rsidP="00163633">
            <w:pPr>
              <w:rPr>
                <w:sz w:val="20"/>
              </w:rPr>
            </w:pPr>
            <w:r>
              <w:rPr>
                <w:sz w:val="20"/>
              </w:rPr>
              <w:t>MONAS (Monitoring and Assessment Group)</w:t>
            </w:r>
          </w:p>
          <w:p w:rsidR="006018C1" w:rsidRDefault="006018C1" w:rsidP="00D65A17">
            <w:pPr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Finland’s representative in the group</w:t>
            </w:r>
          </w:p>
        </w:tc>
        <w:tc>
          <w:tcPr>
            <w:tcW w:w="907" w:type="dxa"/>
          </w:tcPr>
          <w:p w:rsidR="006018C1" w:rsidRDefault="006018C1" w:rsidP="00F35469">
            <w:pPr>
              <w:rPr>
                <w:sz w:val="20"/>
              </w:rPr>
            </w:pPr>
          </w:p>
        </w:tc>
      </w:tr>
      <w:tr w:rsidR="006018C1" w:rsidRPr="00736F8A" w:rsidTr="00031C49">
        <w:tc>
          <w:tcPr>
            <w:tcW w:w="1101" w:type="dxa"/>
          </w:tcPr>
          <w:p w:rsidR="006018C1" w:rsidRDefault="006018C1" w:rsidP="007635FB">
            <w:pPr>
              <w:rPr>
                <w:sz w:val="20"/>
              </w:rPr>
            </w:pPr>
            <w:r>
              <w:rPr>
                <w:sz w:val="20"/>
              </w:rPr>
              <w:t>2009-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HELCOM</w:t>
            </w:r>
          </w:p>
        </w:tc>
        <w:tc>
          <w:tcPr>
            <w:tcW w:w="1275" w:type="dxa"/>
          </w:tcPr>
          <w:p w:rsidR="006018C1" w:rsidRPr="00736F8A" w:rsidRDefault="006018C1" w:rsidP="00735650">
            <w:pPr>
              <w:rPr>
                <w:sz w:val="20"/>
              </w:rPr>
            </w:pPr>
            <w:r>
              <w:rPr>
                <w:sz w:val="20"/>
              </w:rPr>
              <w:t>Group</w:t>
            </w:r>
            <w:r w:rsidRPr="00EE764D">
              <w:rPr>
                <w:sz w:val="20"/>
              </w:rPr>
              <w:t xml:space="preserve"> member</w:t>
            </w:r>
          </w:p>
        </w:tc>
        <w:tc>
          <w:tcPr>
            <w:tcW w:w="9498" w:type="dxa"/>
            <w:gridSpan w:val="2"/>
          </w:tcPr>
          <w:p w:rsidR="006018C1" w:rsidRDefault="006018C1" w:rsidP="00EE764D">
            <w:pPr>
              <w:rPr>
                <w:sz w:val="20"/>
              </w:rPr>
            </w:pPr>
            <w:r>
              <w:rPr>
                <w:sz w:val="20"/>
              </w:rPr>
              <w:t xml:space="preserve"> PLC (Pollution Load Compilation) working group</w:t>
            </w:r>
          </w:p>
          <w:p w:rsidR="006018C1" w:rsidRDefault="006018C1" w:rsidP="00D65A17">
            <w:pPr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Finland’s representative in the group</w:t>
            </w:r>
          </w:p>
        </w:tc>
        <w:tc>
          <w:tcPr>
            <w:tcW w:w="907" w:type="dxa"/>
          </w:tcPr>
          <w:p w:rsidR="006018C1" w:rsidRDefault="006018C1" w:rsidP="00F35469">
            <w:pPr>
              <w:rPr>
                <w:sz w:val="20"/>
              </w:rPr>
            </w:pPr>
          </w:p>
        </w:tc>
      </w:tr>
      <w:tr w:rsidR="006018C1" w:rsidRPr="00736F8A" w:rsidTr="00031C49">
        <w:tc>
          <w:tcPr>
            <w:tcW w:w="1101" w:type="dxa"/>
          </w:tcPr>
          <w:p w:rsidR="006018C1" w:rsidRPr="00736F8A" w:rsidRDefault="006018C1" w:rsidP="007635FB">
            <w:pPr>
              <w:rPr>
                <w:sz w:val="20"/>
              </w:rPr>
            </w:pPr>
            <w:r>
              <w:rPr>
                <w:sz w:val="20"/>
              </w:rPr>
              <w:t>2009-2016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736F8A" w:rsidRDefault="006018C1" w:rsidP="00C423E3">
            <w:pPr>
              <w:rPr>
                <w:sz w:val="20"/>
              </w:rPr>
            </w:pPr>
            <w:r w:rsidRPr="00EE764D">
              <w:rPr>
                <w:sz w:val="20"/>
              </w:rPr>
              <w:t xml:space="preserve">Project </w:t>
            </w:r>
            <w:r>
              <w:rPr>
                <w:sz w:val="20"/>
              </w:rPr>
              <w:t>Leader</w:t>
            </w:r>
          </w:p>
        </w:tc>
        <w:tc>
          <w:tcPr>
            <w:tcW w:w="9498" w:type="dxa"/>
            <w:gridSpan w:val="2"/>
          </w:tcPr>
          <w:p w:rsidR="006018C1" w:rsidRDefault="006018C1" w:rsidP="00EE764D">
            <w:pPr>
              <w:rPr>
                <w:sz w:val="20"/>
              </w:rPr>
            </w:pPr>
            <w:r>
              <w:rPr>
                <w:sz w:val="20"/>
              </w:rPr>
              <w:t xml:space="preserve">The effects </w:t>
            </w:r>
            <w:r w:rsidRPr="00EE764D">
              <w:rPr>
                <w:sz w:val="20"/>
              </w:rPr>
              <w:t>of agricultural pollution in coastal waters</w:t>
            </w:r>
            <w:r>
              <w:rPr>
                <w:sz w:val="20"/>
              </w:rPr>
              <w:t xml:space="preserve">: </w:t>
            </w:r>
          </w:p>
          <w:p w:rsidR="006018C1" w:rsidRDefault="006018C1" w:rsidP="00D65A17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Establishing and coordination of a water quality m</w:t>
            </w:r>
            <w:r w:rsidRPr="00EE764D">
              <w:rPr>
                <w:sz w:val="20"/>
              </w:rPr>
              <w:t>onitoring</w:t>
            </w:r>
            <w:r>
              <w:rPr>
                <w:sz w:val="20"/>
              </w:rPr>
              <w:t xml:space="preserve"> system to meet the requirements of the European Union Water Framework Directive</w:t>
            </w:r>
          </w:p>
          <w:p w:rsidR="006018C1" w:rsidRDefault="006018C1" w:rsidP="00D65A17">
            <w:pPr>
              <w:numPr>
                <w:ilvl w:val="0"/>
                <w:numId w:val="15"/>
              </w:numPr>
              <w:rPr>
                <w:sz w:val="20"/>
              </w:rPr>
            </w:pPr>
            <w:r w:rsidRPr="00415588">
              <w:rPr>
                <w:sz w:val="20"/>
              </w:rPr>
              <w:t>Making guidelines technical assistance for regional environment centres</w:t>
            </w:r>
          </w:p>
          <w:p w:rsidR="006018C1" w:rsidRPr="00415588" w:rsidRDefault="006018C1" w:rsidP="00D65A17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Dissemination of information e.g. by arranging workshops and participants meetings</w:t>
            </w:r>
          </w:p>
          <w:p w:rsidR="006018C1" w:rsidRPr="00286311" w:rsidRDefault="006018C1" w:rsidP="00415588">
            <w:pPr>
              <w:ind w:left="720"/>
              <w:rPr>
                <w:sz w:val="20"/>
              </w:rPr>
            </w:pPr>
          </w:p>
        </w:tc>
        <w:tc>
          <w:tcPr>
            <w:tcW w:w="907" w:type="dxa"/>
          </w:tcPr>
          <w:p w:rsidR="006018C1" w:rsidRPr="00286311" w:rsidRDefault="006018C1" w:rsidP="00F35469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6018C1" w:rsidRPr="002B3A51" w:rsidTr="00031C49">
        <w:tc>
          <w:tcPr>
            <w:tcW w:w="1101" w:type="dxa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2009-2012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F706CB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736F8A" w:rsidRDefault="006018C1" w:rsidP="00C423E3">
            <w:pPr>
              <w:rPr>
                <w:sz w:val="20"/>
              </w:rPr>
            </w:pPr>
            <w:r w:rsidRPr="00EE764D">
              <w:rPr>
                <w:sz w:val="20"/>
              </w:rPr>
              <w:t>Project member</w:t>
            </w:r>
          </w:p>
        </w:tc>
        <w:tc>
          <w:tcPr>
            <w:tcW w:w="9498" w:type="dxa"/>
            <w:gridSpan w:val="2"/>
          </w:tcPr>
          <w:p w:rsidR="006018C1" w:rsidRDefault="006018C1" w:rsidP="00EE764D">
            <w:pPr>
              <w:rPr>
                <w:sz w:val="20"/>
              </w:rPr>
            </w:pPr>
            <w:proofErr w:type="spellStart"/>
            <w:r w:rsidRPr="00EE764D">
              <w:rPr>
                <w:sz w:val="20"/>
              </w:rPr>
              <w:t>FiDiPro</w:t>
            </w:r>
            <w:proofErr w:type="spellEnd"/>
            <w:r w:rsidRPr="00EE764D">
              <w:rPr>
                <w:sz w:val="20"/>
              </w:rPr>
              <w:t xml:space="preserve"> (Biogeochemistry of the Baltic Sea in a Changing Climate: From Catchment to Open Sea)</w:t>
            </w:r>
            <w:r>
              <w:rPr>
                <w:sz w:val="20"/>
              </w:rPr>
              <w:t>: Study of long-term trends in loading and organic carbon export to the Baltic Sea.</w:t>
            </w:r>
          </w:p>
          <w:p w:rsidR="006018C1" w:rsidRDefault="006018C1" w:rsidP="00D65A17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Data handling</w:t>
            </w:r>
          </w:p>
          <w:p w:rsidR="006018C1" w:rsidRPr="00EE764D" w:rsidRDefault="006018C1" w:rsidP="00D65A17">
            <w:pPr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Writing of research articles</w:t>
            </w:r>
          </w:p>
          <w:p w:rsidR="006018C1" w:rsidRPr="00736F8A" w:rsidRDefault="006018C1" w:rsidP="00C423E3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</w:tr>
      <w:tr w:rsidR="006018C1" w:rsidRPr="00736F8A" w:rsidTr="00031C49">
        <w:tc>
          <w:tcPr>
            <w:tcW w:w="1101" w:type="dxa"/>
          </w:tcPr>
          <w:p w:rsidR="006018C1" w:rsidRPr="00736F8A" w:rsidRDefault="006018C1" w:rsidP="00C423E3">
            <w:pPr>
              <w:rPr>
                <w:sz w:val="20"/>
              </w:rPr>
            </w:pPr>
            <w:r w:rsidRPr="00EE764D">
              <w:rPr>
                <w:sz w:val="20"/>
              </w:rPr>
              <w:lastRenderedPageBreak/>
              <w:t>2007–2011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F706CB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736F8A" w:rsidRDefault="006018C1" w:rsidP="00C423E3">
            <w:pPr>
              <w:rPr>
                <w:sz w:val="20"/>
              </w:rPr>
            </w:pPr>
            <w:r w:rsidRPr="00EE764D">
              <w:rPr>
                <w:sz w:val="20"/>
              </w:rPr>
              <w:t>Project member</w:t>
            </w:r>
          </w:p>
        </w:tc>
        <w:tc>
          <w:tcPr>
            <w:tcW w:w="9498" w:type="dxa"/>
            <w:gridSpan w:val="2"/>
          </w:tcPr>
          <w:p w:rsidR="006018C1" w:rsidRDefault="006018C1" w:rsidP="00EE764D">
            <w:pPr>
              <w:rPr>
                <w:sz w:val="20"/>
              </w:rPr>
            </w:pPr>
            <w:r w:rsidRPr="00EE764D">
              <w:rPr>
                <w:sz w:val="20"/>
              </w:rPr>
              <w:t xml:space="preserve">European Topic </w:t>
            </w:r>
            <w:proofErr w:type="spellStart"/>
            <w:r w:rsidRPr="00EE764D">
              <w:rPr>
                <w:sz w:val="20"/>
              </w:rPr>
              <w:t>Center</w:t>
            </w:r>
            <w:proofErr w:type="spellEnd"/>
            <w:r w:rsidRPr="00EE764D">
              <w:rPr>
                <w:sz w:val="20"/>
              </w:rPr>
              <w:t xml:space="preserve"> on Water (ETC-W). </w:t>
            </w:r>
            <w:r>
              <w:rPr>
                <w:sz w:val="20"/>
              </w:rPr>
              <w:t>Work</w:t>
            </w:r>
            <w:r w:rsidRPr="00EE764D">
              <w:rPr>
                <w:sz w:val="20"/>
              </w:rPr>
              <w:t xml:space="preserve"> as a consultant </w:t>
            </w:r>
            <w:r>
              <w:rPr>
                <w:sz w:val="20"/>
              </w:rPr>
              <w:t>for</w:t>
            </w:r>
            <w:r w:rsidRPr="00EE764D">
              <w:rPr>
                <w:sz w:val="20"/>
              </w:rPr>
              <w:t xml:space="preserve"> the European Environmental Agency (EEA).</w:t>
            </w:r>
          </w:p>
          <w:p w:rsidR="006018C1" w:rsidRDefault="006018C1" w:rsidP="00D65A17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Developing and updating indicators to assess the water quality of the European seas</w:t>
            </w:r>
          </w:p>
          <w:p w:rsidR="006018C1" w:rsidRPr="00415588" w:rsidRDefault="006018C1" w:rsidP="00D65A17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Dissemination of information e.g. by arranging workshops and participants meetings</w:t>
            </w:r>
          </w:p>
          <w:p w:rsidR="006018C1" w:rsidRPr="00EE764D" w:rsidRDefault="006018C1" w:rsidP="00D65A17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Preparation of guidelines to assess nitrogen loading of the European seas</w:t>
            </w:r>
          </w:p>
          <w:p w:rsidR="006018C1" w:rsidRPr="00736F8A" w:rsidRDefault="006018C1" w:rsidP="00C423E3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6018C1" w:rsidRPr="00736F8A" w:rsidTr="00031C49">
        <w:tc>
          <w:tcPr>
            <w:tcW w:w="1101" w:type="dxa"/>
          </w:tcPr>
          <w:p w:rsidR="006018C1" w:rsidRPr="00736F8A" w:rsidRDefault="006018C1" w:rsidP="00C423E3">
            <w:pPr>
              <w:rPr>
                <w:sz w:val="20"/>
              </w:rPr>
            </w:pPr>
            <w:r w:rsidRPr="002B3A51">
              <w:rPr>
                <w:sz w:val="20"/>
              </w:rPr>
              <w:t>2006</w:t>
            </w:r>
            <w:r w:rsidRPr="002B3A51">
              <w:rPr>
                <w:sz w:val="20"/>
              </w:rPr>
              <w:softHyphen/>
              <w:t>– 2007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F706CB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736F8A" w:rsidRDefault="006018C1" w:rsidP="00C423E3">
            <w:pPr>
              <w:rPr>
                <w:sz w:val="20"/>
              </w:rPr>
            </w:pPr>
            <w:r w:rsidRPr="003904F5">
              <w:rPr>
                <w:sz w:val="20"/>
              </w:rPr>
              <w:t>Project member</w:t>
            </w:r>
          </w:p>
        </w:tc>
        <w:tc>
          <w:tcPr>
            <w:tcW w:w="9498" w:type="dxa"/>
            <w:gridSpan w:val="2"/>
          </w:tcPr>
          <w:p w:rsidR="006018C1" w:rsidRDefault="006018C1" w:rsidP="0013630E">
            <w:pPr>
              <w:rPr>
                <w:sz w:val="20"/>
              </w:rPr>
            </w:pPr>
            <w:r w:rsidRPr="003904F5">
              <w:rPr>
                <w:sz w:val="20"/>
              </w:rPr>
              <w:t>Protection of aquatic communities in the Gulf of Finland: Risk-based policymaking (EVAGULF, European Union)</w:t>
            </w:r>
            <w:r>
              <w:rPr>
                <w:sz w:val="20"/>
              </w:rPr>
              <w:t xml:space="preserve">. </w:t>
            </w:r>
          </w:p>
          <w:p w:rsidR="006018C1" w:rsidRDefault="006018C1" w:rsidP="00D65A17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Estimation of loading originating in river basins </w:t>
            </w:r>
            <w:r w:rsidRPr="00A42234">
              <w:rPr>
                <w:sz w:val="20"/>
              </w:rPr>
              <w:t>ba</w:t>
            </w:r>
            <w:r>
              <w:rPr>
                <w:sz w:val="20"/>
              </w:rPr>
              <w:t>sed on the data collected from national databases</w:t>
            </w:r>
          </w:p>
          <w:p w:rsidR="006018C1" w:rsidRPr="003904F5" w:rsidRDefault="006018C1" w:rsidP="00D65A17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Report writing</w:t>
            </w:r>
          </w:p>
          <w:p w:rsidR="006018C1" w:rsidRPr="003904F5" w:rsidRDefault="006018C1" w:rsidP="003904F5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018C1" w:rsidRPr="00736F8A" w:rsidTr="00031C49">
        <w:tc>
          <w:tcPr>
            <w:tcW w:w="1101" w:type="dxa"/>
          </w:tcPr>
          <w:p w:rsidR="006018C1" w:rsidRPr="00736F8A" w:rsidRDefault="006018C1" w:rsidP="00C423E3">
            <w:pPr>
              <w:rPr>
                <w:sz w:val="20"/>
              </w:rPr>
            </w:pPr>
            <w:r w:rsidRPr="003904F5">
              <w:rPr>
                <w:sz w:val="20"/>
              </w:rPr>
              <w:t>2003</w:t>
            </w:r>
            <w:r w:rsidRPr="003904F5">
              <w:rPr>
                <w:sz w:val="20"/>
              </w:rPr>
              <w:softHyphen/>
              <w:t>– 2006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F706CB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736F8A" w:rsidRDefault="006018C1" w:rsidP="00C423E3">
            <w:pPr>
              <w:rPr>
                <w:sz w:val="20"/>
              </w:rPr>
            </w:pPr>
            <w:r w:rsidRPr="003904F5">
              <w:rPr>
                <w:sz w:val="20"/>
              </w:rPr>
              <w:t>Project member</w:t>
            </w:r>
          </w:p>
        </w:tc>
        <w:tc>
          <w:tcPr>
            <w:tcW w:w="9498" w:type="dxa"/>
            <w:gridSpan w:val="2"/>
          </w:tcPr>
          <w:p w:rsidR="006018C1" w:rsidRDefault="006018C1" w:rsidP="000D7368">
            <w:pPr>
              <w:rPr>
                <w:sz w:val="20"/>
              </w:rPr>
            </w:pPr>
            <w:r w:rsidRPr="003904F5">
              <w:rPr>
                <w:sz w:val="20"/>
              </w:rPr>
              <w:t xml:space="preserve">Searching efficient protection strategies for the </w:t>
            </w:r>
            <w:proofErr w:type="spellStart"/>
            <w:r w:rsidRPr="003904F5">
              <w:rPr>
                <w:sz w:val="20"/>
              </w:rPr>
              <w:t>eutrophied</w:t>
            </w:r>
            <w:proofErr w:type="spellEnd"/>
            <w:r w:rsidRPr="003904F5">
              <w:rPr>
                <w:sz w:val="20"/>
              </w:rPr>
              <w:t xml:space="preserve"> </w:t>
            </w:r>
            <w:r>
              <w:rPr>
                <w:sz w:val="20"/>
              </w:rPr>
              <w:t>Gulf of Finland</w:t>
            </w:r>
            <w:r w:rsidRPr="0011184A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3904F5">
              <w:rPr>
                <w:sz w:val="20"/>
              </w:rPr>
              <w:t>the inte</w:t>
            </w:r>
            <w:r>
              <w:rPr>
                <w:sz w:val="20"/>
              </w:rPr>
              <w:t xml:space="preserve">grated use of experimental and </w:t>
            </w:r>
            <w:r w:rsidRPr="003904F5">
              <w:rPr>
                <w:sz w:val="20"/>
              </w:rPr>
              <w:t>modelling tools (SEGUE, Academy of Finland)</w:t>
            </w:r>
            <w:r>
              <w:rPr>
                <w:sz w:val="20"/>
              </w:rPr>
              <w:t xml:space="preserve">. </w:t>
            </w:r>
          </w:p>
          <w:p w:rsidR="006018C1" w:rsidRPr="00736F8A" w:rsidRDefault="006018C1" w:rsidP="00D65A17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 xml:space="preserve">Main duties: Estimation of the amount and source apportionment of loading originating in river </w:t>
            </w:r>
            <w:r w:rsidRPr="00A42234">
              <w:rPr>
                <w:sz w:val="20"/>
              </w:rPr>
              <w:t>basins ba</w:t>
            </w:r>
            <w:r>
              <w:rPr>
                <w:sz w:val="20"/>
              </w:rPr>
              <w:t>sed on the data collected from national databases</w:t>
            </w:r>
          </w:p>
        </w:tc>
        <w:tc>
          <w:tcPr>
            <w:tcW w:w="907" w:type="dxa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018C1" w:rsidRPr="00736F8A" w:rsidTr="00031C49">
        <w:tc>
          <w:tcPr>
            <w:tcW w:w="1101" w:type="dxa"/>
          </w:tcPr>
          <w:p w:rsidR="006018C1" w:rsidRPr="00736F8A" w:rsidRDefault="006018C1" w:rsidP="00C423E3">
            <w:pPr>
              <w:rPr>
                <w:sz w:val="20"/>
              </w:rPr>
            </w:pPr>
            <w:r w:rsidRPr="002B3A51">
              <w:rPr>
                <w:sz w:val="20"/>
              </w:rPr>
              <w:t>2001</w:t>
            </w:r>
            <w:r w:rsidRPr="002B3A51">
              <w:rPr>
                <w:sz w:val="20"/>
              </w:rPr>
              <w:softHyphen/>
              <w:t>– 2003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F706CB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736F8A" w:rsidRDefault="006018C1" w:rsidP="00A77F39">
            <w:pPr>
              <w:rPr>
                <w:sz w:val="20"/>
              </w:rPr>
            </w:pPr>
            <w:r w:rsidRPr="003904F5">
              <w:rPr>
                <w:sz w:val="20"/>
              </w:rPr>
              <w:t>Project member</w:t>
            </w:r>
          </w:p>
        </w:tc>
        <w:tc>
          <w:tcPr>
            <w:tcW w:w="9498" w:type="dxa"/>
            <w:gridSpan w:val="2"/>
          </w:tcPr>
          <w:p w:rsidR="006018C1" w:rsidRDefault="006018C1" w:rsidP="003904F5">
            <w:pPr>
              <w:rPr>
                <w:sz w:val="20"/>
              </w:rPr>
            </w:pPr>
            <w:r w:rsidRPr="003904F5">
              <w:rPr>
                <w:sz w:val="20"/>
              </w:rPr>
              <w:t>Analysis of nutrient cycles in ecological and socio-economic systems for policy purposes (AESOPUS, Academy of Finland)</w:t>
            </w:r>
            <w:r>
              <w:rPr>
                <w:sz w:val="20"/>
              </w:rPr>
              <w:t xml:space="preserve">: </w:t>
            </w:r>
          </w:p>
          <w:p w:rsidR="006018C1" w:rsidRPr="00736F8A" w:rsidRDefault="006018C1" w:rsidP="00D65A17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Duties: Estimation of cycling and effects of nutrients in Finnish freshwaters and report writing</w:t>
            </w:r>
          </w:p>
        </w:tc>
        <w:tc>
          <w:tcPr>
            <w:tcW w:w="907" w:type="dxa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018C1" w:rsidRPr="00736F8A" w:rsidTr="00031C49">
        <w:tc>
          <w:tcPr>
            <w:tcW w:w="1101" w:type="dxa"/>
          </w:tcPr>
          <w:p w:rsidR="006018C1" w:rsidRPr="00736F8A" w:rsidRDefault="006018C1" w:rsidP="00F706CB">
            <w:pPr>
              <w:rPr>
                <w:sz w:val="20"/>
              </w:rPr>
            </w:pPr>
            <w:r w:rsidRPr="003904F5">
              <w:rPr>
                <w:sz w:val="20"/>
              </w:rPr>
              <w:t>2000–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F706CB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736F8A" w:rsidRDefault="006018C1" w:rsidP="000D7368">
            <w:pPr>
              <w:rPr>
                <w:sz w:val="20"/>
              </w:rPr>
            </w:pPr>
            <w:r w:rsidRPr="00EE764D">
              <w:rPr>
                <w:sz w:val="20"/>
              </w:rPr>
              <w:t xml:space="preserve">Project </w:t>
            </w:r>
            <w:r w:rsidRPr="00255290">
              <w:rPr>
                <w:sz w:val="20"/>
              </w:rPr>
              <w:t>leader</w:t>
            </w:r>
          </w:p>
        </w:tc>
        <w:tc>
          <w:tcPr>
            <w:tcW w:w="9498" w:type="dxa"/>
            <w:gridSpan w:val="2"/>
          </w:tcPr>
          <w:p w:rsidR="006018C1" w:rsidRDefault="006018C1" w:rsidP="00255290">
            <w:pPr>
              <w:rPr>
                <w:sz w:val="20"/>
              </w:rPr>
            </w:pPr>
            <w:r w:rsidRPr="00255290">
              <w:rPr>
                <w:sz w:val="20"/>
              </w:rPr>
              <w:t>Material input to the Baltic Sea by Finnish rivers</w:t>
            </w:r>
            <w:r>
              <w:rPr>
                <w:sz w:val="20"/>
              </w:rPr>
              <w:t xml:space="preserve">: </w:t>
            </w:r>
          </w:p>
          <w:p w:rsidR="006018C1" w:rsidRDefault="006018C1" w:rsidP="00D65A17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Developing, coordinating and leading the monitoring programme</w:t>
            </w:r>
          </w:p>
          <w:p w:rsidR="006018C1" w:rsidRPr="00255290" w:rsidRDefault="006018C1" w:rsidP="00D65A17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Support and technical assistance for the regional environmental centres</w:t>
            </w:r>
          </w:p>
          <w:p w:rsidR="006018C1" w:rsidRPr="00736F8A" w:rsidRDefault="006018C1" w:rsidP="00C423E3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6018C1" w:rsidRPr="00736F8A" w:rsidRDefault="00711CE7" w:rsidP="00C423E3">
            <w:pPr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6018C1" w:rsidRPr="00736F8A" w:rsidTr="00031C49">
        <w:tc>
          <w:tcPr>
            <w:tcW w:w="1101" w:type="dxa"/>
          </w:tcPr>
          <w:p w:rsidR="006018C1" w:rsidRPr="00736F8A" w:rsidRDefault="006018C1" w:rsidP="00C423E3">
            <w:pPr>
              <w:rPr>
                <w:sz w:val="20"/>
              </w:rPr>
            </w:pPr>
            <w:r w:rsidRPr="002B3A51">
              <w:rPr>
                <w:sz w:val="20"/>
              </w:rPr>
              <w:t>2000–2006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F706CB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2B3A51" w:rsidRDefault="006018C1" w:rsidP="00C423E3">
            <w:pPr>
              <w:rPr>
                <w:sz w:val="20"/>
                <w:highlight w:val="yellow"/>
              </w:rPr>
            </w:pPr>
            <w:r w:rsidRPr="003904F5">
              <w:rPr>
                <w:sz w:val="20"/>
              </w:rPr>
              <w:t>Project member</w:t>
            </w:r>
          </w:p>
        </w:tc>
        <w:tc>
          <w:tcPr>
            <w:tcW w:w="9498" w:type="dxa"/>
            <w:gridSpan w:val="2"/>
          </w:tcPr>
          <w:p w:rsidR="006018C1" w:rsidRDefault="006018C1" w:rsidP="00255290">
            <w:pPr>
              <w:rPr>
                <w:sz w:val="20"/>
              </w:rPr>
            </w:pPr>
            <w:r w:rsidRPr="00255290">
              <w:rPr>
                <w:sz w:val="20"/>
              </w:rPr>
              <w:t>Preparation of HELCOMs fourth Pollution Load Compilation</w:t>
            </w:r>
            <w:r>
              <w:rPr>
                <w:sz w:val="20"/>
              </w:rPr>
              <w:t xml:space="preserve"> </w:t>
            </w:r>
            <w:r w:rsidRPr="00A42234">
              <w:rPr>
                <w:sz w:val="20"/>
              </w:rPr>
              <w:t>on total waterborne loads of nutrients and some hazardous substances to the Baltic Sea:</w:t>
            </w:r>
            <w:r>
              <w:rPr>
                <w:sz w:val="20"/>
              </w:rPr>
              <w:t xml:space="preserve">: </w:t>
            </w:r>
          </w:p>
          <w:p w:rsidR="006018C1" w:rsidRDefault="006018C1" w:rsidP="00D65A17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 xml:space="preserve">Responsible for calculating the Finnish load figures and </w:t>
            </w:r>
          </w:p>
          <w:p w:rsidR="006018C1" w:rsidRDefault="006018C1" w:rsidP="00D65A17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Co-authoring the report</w:t>
            </w:r>
          </w:p>
          <w:p w:rsidR="006018C1" w:rsidRPr="00255290" w:rsidRDefault="006018C1" w:rsidP="00D65A17">
            <w:pPr>
              <w:numPr>
                <w:ilvl w:val="0"/>
                <w:numId w:val="13"/>
              </w:numPr>
              <w:rPr>
                <w:sz w:val="20"/>
              </w:rPr>
            </w:pPr>
            <w:r>
              <w:rPr>
                <w:sz w:val="20"/>
              </w:rPr>
              <w:t>Preparation of pollution load guidelines</w:t>
            </w:r>
          </w:p>
          <w:p w:rsidR="006018C1" w:rsidRPr="00736F8A" w:rsidRDefault="006018C1" w:rsidP="00C423E3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018C1" w:rsidRPr="00736F8A" w:rsidTr="00031C49">
        <w:tc>
          <w:tcPr>
            <w:tcW w:w="1101" w:type="dxa"/>
          </w:tcPr>
          <w:p w:rsidR="006018C1" w:rsidRPr="00736F8A" w:rsidRDefault="006018C1" w:rsidP="00C423E3">
            <w:pPr>
              <w:rPr>
                <w:sz w:val="20"/>
              </w:rPr>
            </w:pPr>
            <w:r w:rsidRPr="002B3A51">
              <w:rPr>
                <w:sz w:val="20"/>
              </w:rPr>
              <w:t>1997–1999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F706CB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2B3A51" w:rsidRDefault="006018C1" w:rsidP="00BC24A8">
            <w:pPr>
              <w:rPr>
                <w:sz w:val="20"/>
                <w:highlight w:val="yellow"/>
              </w:rPr>
            </w:pPr>
            <w:r w:rsidRPr="003904F5">
              <w:rPr>
                <w:sz w:val="20"/>
              </w:rPr>
              <w:t>Project member</w:t>
            </w:r>
          </w:p>
        </w:tc>
        <w:tc>
          <w:tcPr>
            <w:tcW w:w="9498" w:type="dxa"/>
            <w:gridSpan w:val="2"/>
          </w:tcPr>
          <w:p w:rsidR="006018C1" w:rsidRDefault="006018C1" w:rsidP="00255290">
            <w:pPr>
              <w:rPr>
                <w:sz w:val="20"/>
              </w:rPr>
            </w:pPr>
            <w:r>
              <w:rPr>
                <w:sz w:val="20"/>
              </w:rPr>
              <w:t>Environmental impact a</w:t>
            </w:r>
            <w:r w:rsidRPr="00255290">
              <w:rPr>
                <w:sz w:val="20"/>
              </w:rPr>
              <w:t>ssessment of the role of nitrogen as the growth limiting factor in Finnish inland waters</w:t>
            </w:r>
            <w:r>
              <w:rPr>
                <w:sz w:val="20"/>
              </w:rPr>
              <w:t>.</w:t>
            </w:r>
          </w:p>
          <w:p w:rsidR="006018C1" w:rsidRDefault="006018C1" w:rsidP="00D65A17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Compilation of data from national databases</w:t>
            </w:r>
          </w:p>
          <w:p w:rsidR="006018C1" w:rsidRDefault="006018C1" w:rsidP="00D65A17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 xml:space="preserve">Data handling </w:t>
            </w:r>
            <w:r w:rsidRPr="00A42234">
              <w:rPr>
                <w:sz w:val="20"/>
              </w:rPr>
              <w:t>(including assessment of data)</w:t>
            </w:r>
          </w:p>
          <w:p w:rsidR="006018C1" w:rsidRPr="00255290" w:rsidRDefault="006018C1" w:rsidP="00D65A17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Preparation of the assessment report</w:t>
            </w:r>
          </w:p>
          <w:p w:rsidR="006018C1" w:rsidRPr="00736F8A" w:rsidRDefault="006018C1" w:rsidP="00C423E3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</w:tr>
      <w:tr w:rsidR="006018C1" w:rsidRPr="00736F8A" w:rsidTr="00031C49">
        <w:tc>
          <w:tcPr>
            <w:tcW w:w="1101" w:type="dxa"/>
          </w:tcPr>
          <w:p w:rsidR="006018C1" w:rsidRPr="00736F8A" w:rsidRDefault="006018C1" w:rsidP="00C423E3">
            <w:pPr>
              <w:rPr>
                <w:sz w:val="20"/>
              </w:rPr>
            </w:pPr>
            <w:r w:rsidRPr="00255290">
              <w:rPr>
                <w:sz w:val="20"/>
              </w:rPr>
              <w:lastRenderedPageBreak/>
              <w:t>1996–1998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F706CB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2B3A51" w:rsidRDefault="006018C1" w:rsidP="00BC24A8">
            <w:pPr>
              <w:rPr>
                <w:sz w:val="20"/>
                <w:highlight w:val="yellow"/>
              </w:rPr>
            </w:pPr>
            <w:r w:rsidRPr="003904F5">
              <w:rPr>
                <w:sz w:val="20"/>
              </w:rPr>
              <w:t>Project member</w:t>
            </w:r>
          </w:p>
        </w:tc>
        <w:tc>
          <w:tcPr>
            <w:tcW w:w="9498" w:type="dxa"/>
            <w:gridSpan w:val="2"/>
          </w:tcPr>
          <w:p w:rsidR="006018C1" w:rsidRDefault="006018C1" w:rsidP="00255290">
            <w:pPr>
              <w:rPr>
                <w:sz w:val="20"/>
              </w:rPr>
            </w:pPr>
            <w:r w:rsidRPr="00255290">
              <w:rPr>
                <w:sz w:val="20"/>
              </w:rPr>
              <w:t xml:space="preserve">Assessment of the impact of nitrogen loading in Lake </w:t>
            </w:r>
            <w:proofErr w:type="spellStart"/>
            <w:r w:rsidRPr="00255290">
              <w:rPr>
                <w:sz w:val="20"/>
              </w:rPr>
              <w:t>Lohjanjärvi</w:t>
            </w:r>
            <w:proofErr w:type="spellEnd"/>
            <w:r>
              <w:rPr>
                <w:sz w:val="20"/>
              </w:rPr>
              <w:t xml:space="preserve">: </w:t>
            </w:r>
          </w:p>
          <w:p w:rsidR="006018C1" w:rsidRPr="00255290" w:rsidRDefault="006018C1" w:rsidP="00D65A17">
            <w:pPr>
              <w:numPr>
                <w:ilvl w:val="0"/>
                <w:numId w:val="20"/>
              </w:numPr>
              <w:rPr>
                <w:sz w:val="20"/>
              </w:rPr>
            </w:pPr>
            <w:r>
              <w:rPr>
                <w:sz w:val="20"/>
              </w:rPr>
              <w:t>Responsible research scientist.</w:t>
            </w:r>
            <w:r w:rsidRPr="00255290">
              <w:rPr>
                <w:sz w:val="20"/>
              </w:rPr>
              <w:t xml:space="preserve"> </w:t>
            </w:r>
          </w:p>
          <w:p w:rsidR="006018C1" w:rsidRPr="00736F8A" w:rsidRDefault="006018C1" w:rsidP="00C423E3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018C1" w:rsidRPr="00736F8A" w:rsidTr="00031C49">
        <w:tc>
          <w:tcPr>
            <w:tcW w:w="1101" w:type="dxa"/>
          </w:tcPr>
          <w:p w:rsidR="006018C1" w:rsidRPr="00736F8A" w:rsidRDefault="006018C1" w:rsidP="00C423E3">
            <w:pPr>
              <w:rPr>
                <w:sz w:val="20"/>
              </w:rPr>
            </w:pPr>
            <w:r w:rsidRPr="00255290">
              <w:rPr>
                <w:sz w:val="20"/>
              </w:rPr>
              <w:t>1995–1998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Default="006018C1" w:rsidP="00C423E3">
            <w:pPr>
              <w:rPr>
                <w:sz w:val="20"/>
              </w:rPr>
            </w:pPr>
            <w:r w:rsidRPr="003904F5">
              <w:rPr>
                <w:sz w:val="20"/>
              </w:rPr>
              <w:t>Project member</w:t>
            </w:r>
            <w:r>
              <w:rPr>
                <w:sz w:val="20"/>
              </w:rPr>
              <w:t xml:space="preserve"> and </w:t>
            </w:r>
          </w:p>
          <w:p w:rsidR="006018C1" w:rsidRPr="002B3A51" w:rsidRDefault="006018C1" w:rsidP="00C423E3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data consultant</w:t>
            </w:r>
          </w:p>
        </w:tc>
        <w:tc>
          <w:tcPr>
            <w:tcW w:w="9498" w:type="dxa"/>
            <w:gridSpan w:val="2"/>
          </w:tcPr>
          <w:p w:rsidR="006018C1" w:rsidRDefault="006018C1" w:rsidP="00255290">
            <w:pPr>
              <w:rPr>
                <w:sz w:val="20"/>
              </w:rPr>
            </w:pPr>
            <w:r w:rsidRPr="00255290">
              <w:rPr>
                <w:sz w:val="20"/>
              </w:rPr>
              <w:t>Preparation of HELCOMs third Pollution Load Compilation</w:t>
            </w:r>
            <w:r>
              <w:rPr>
                <w:sz w:val="20"/>
              </w:rPr>
              <w:t>.</w:t>
            </w:r>
          </w:p>
          <w:p w:rsidR="006018C1" w:rsidRDefault="006018C1" w:rsidP="00D65A17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Data handling and manager of the database</w:t>
            </w:r>
          </w:p>
          <w:p w:rsidR="006018C1" w:rsidRDefault="006018C1" w:rsidP="00D65A17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Pr="00A42234">
              <w:rPr>
                <w:sz w:val="20"/>
              </w:rPr>
              <w:t>ompiling data collected and assessed by all the nine HELCOM states around the Baltic Sea</w:t>
            </w:r>
          </w:p>
          <w:p w:rsidR="006018C1" w:rsidRDefault="006018C1" w:rsidP="00D65A17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Training of national experts to reporting of data</w:t>
            </w:r>
          </w:p>
          <w:p w:rsidR="006018C1" w:rsidRDefault="006018C1" w:rsidP="00D65A17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Responsible of calculating Finnish load figures</w:t>
            </w:r>
          </w:p>
          <w:p w:rsidR="006018C1" w:rsidRPr="00255290" w:rsidRDefault="006018C1" w:rsidP="00D65A17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Preparation of pollution load guidelines</w:t>
            </w:r>
          </w:p>
          <w:p w:rsidR="006018C1" w:rsidRDefault="006018C1" w:rsidP="00A25D5B">
            <w:pPr>
              <w:ind w:left="765"/>
              <w:rPr>
                <w:sz w:val="20"/>
              </w:rPr>
            </w:pPr>
          </w:p>
          <w:p w:rsidR="006018C1" w:rsidRPr="00736F8A" w:rsidRDefault="006018C1" w:rsidP="00C423E3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6018C1" w:rsidRDefault="006018C1" w:rsidP="00C423E3">
            <w:pPr>
              <w:rPr>
                <w:sz w:val="20"/>
              </w:rPr>
            </w:pPr>
          </w:p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6018C1" w:rsidRPr="00736F8A" w:rsidTr="00031C49">
        <w:tc>
          <w:tcPr>
            <w:tcW w:w="1101" w:type="dxa"/>
          </w:tcPr>
          <w:p w:rsidR="006018C1" w:rsidRPr="00736F8A" w:rsidRDefault="006018C1" w:rsidP="00C423E3">
            <w:pPr>
              <w:rPr>
                <w:sz w:val="20"/>
              </w:rPr>
            </w:pPr>
            <w:r w:rsidRPr="002B3A51">
              <w:rPr>
                <w:sz w:val="20"/>
              </w:rPr>
              <w:t>1991–1992</w:t>
            </w:r>
          </w:p>
        </w:tc>
        <w:tc>
          <w:tcPr>
            <w:tcW w:w="1134" w:type="dxa"/>
            <w:gridSpan w:val="2"/>
          </w:tcPr>
          <w:p w:rsidR="006018C1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  <w:p w:rsidR="006018C1" w:rsidRPr="00736F8A" w:rsidRDefault="006018C1" w:rsidP="00C423E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University of Helsinki</w:t>
            </w:r>
          </w:p>
        </w:tc>
        <w:tc>
          <w:tcPr>
            <w:tcW w:w="1275" w:type="dxa"/>
          </w:tcPr>
          <w:p w:rsidR="006018C1" w:rsidRDefault="006018C1" w:rsidP="00BC24A8">
            <w:pPr>
              <w:rPr>
                <w:sz w:val="20"/>
              </w:rPr>
            </w:pPr>
            <w:r>
              <w:rPr>
                <w:sz w:val="20"/>
              </w:rPr>
              <w:t>Research</w:t>
            </w:r>
          </w:p>
          <w:p w:rsidR="006018C1" w:rsidRPr="002B3A51" w:rsidRDefault="006018C1" w:rsidP="00BC24A8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scientist</w:t>
            </w:r>
          </w:p>
        </w:tc>
        <w:tc>
          <w:tcPr>
            <w:tcW w:w="9498" w:type="dxa"/>
            <w:gridSpan w:val="2"/>
          </w:tcPr>
          <w:p w:rsidR="006018C1" w:rsidRDefault="006018C1" w:rsidP="00255290">
            <w:pPr>
              <w:rPr>
                <w:i/>
                <w:sz w:val="20"/>
              </w:rPr>
            </w:pPr>
            <w:r w:rsidRPr="00255290">
              <w:rPr>
                <w:sz w:val="20"/>
              </w:rPr>
              <w:t>Assessment of growth limiting factors of the alga</w:t>
            </w:r>
            <w:r w:rsidRPr="00255290">
              <w:rPr>
                <w:i/>
                <w:sz w:val="20"/>
              </w:rPr>
              <w:t xml:space="preserve"> </w:t>
            </w:r>
            <w:proofErr w:type="spellStart"/>
            <w:r w:rsidRPr="00255290">
              <w:rPr>
                <w:i/>
                <w:sz w:val="20"/>
              </w:rPr>
              <w:t>Gonyostomum</w:t>
            </w:r>
            <w:proofErr w:type="spellEnd"/>
            <w:r w:rsidRPr="00255290">
              <w:rPr>
                <w:i/>
                <w:sz w:val="20"/>
              </w:rPr>
              <w:t xml:space="preserve"> semen</w:t>
            </w:r>
            <w:r>
              <w:rPr>
                <w:i/>
                <w:sz w:val="20"/>
              </w:rPr>
              <w:t xml:space="preserve">: </w:t>
            </w:r>
          </w:p>
          <w:p w:rsidR="006018C1" w:rsidRPr="00255290" w:rsidRDefault="006018C1" w:rsidP="00D65A17">
            <w:pPr>
              <w:numPr>
                <w:ilvl w:val="0"/>
                <w:numId w:val="19"/>
              </w:numPr>
              <w:rPr>
                <w:sz w:val="20"/>
              </w:rPr>
            </w:pPr>
            <w:r>
              <w:rPr>
                <w:sz w:val="20"/>
              </w:rPr>
              <w:t>Responsible research scientist.</w:t>
            </w:r>
            <w:r w:rsidRPr="00255290">
              <w:rPr>
                <w:sz w:val="20"/>
              </w:rPr>
              <w:t xml:space="preserve">  </w:t>
            </w:r>
          </w:p>
          <w:p w:rsidR="006018C1" w:rsidRPr="00736F8A" w:rsidRDefault="006018C1" w:rsidP="00C423E3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6018C1" w:rsidRPr="00736F8A" w:rsidRDefault="006018C1" w:rsidP="00C423E3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6018C1" w:rsidRPr="00C56BA5" w:rsidTr="00031C49">
        <w:tc>
          <w:tcPr>
            <w:tcW w:w="1132" w:type="dxa"/>
            <w:gridSpan w:val="2"/>
          </w:tcPr>
          <w:p w:rsidR="006018C1" w:rsidRPr="009922C8" w:rsidRDefault="006018C1" w:rsidP="00C423E3">
            <w:pPr>
              <w:rPr>
                <w:sz w:val="20"/>
              </w:rPr>
            </w:pPr>
          </w:p>
        </w:tc>
        <w:tc>
          <w:tcPr>
            <w:tcW w:w="1103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9478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927" w:type="dxa"/>
            <w:gridSpan w:val="2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</w:tr>
      <w:tr w:rsidR="006018C1" w:rsidRPr="00C56BA5" w:rsidTr="00031C49">
        <w:tc>
          <w:tcPr>
            <w:tcW w:w="1132" w:type="dxa"/>
            <w:gridSpan w:val="2"/>
          </w:tcPr>
          <w:p w:rsidR="006018C1" w:rsidRPr="009922C8" w:rsidRDefault="006018C1" w:rsidP="00C423E3">
            <w:pPr>
              <w:rPr>
                <w:sz w:val="20"/>
              </w:rPr>
            </w:pPr>
          </w:p>
        </w:tc>
        <w:tc>
          <w:tcPr>
            <w:tcW w:w="1103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9478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927" w:type="dxa"/>
            <w:gridSpan w:val="2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</w:tr>
      <w:tr w:rsidR="006018C1" w:rsidRPr="00C56BA5" w:rsidTr="00031C49">
        <w:tc>
          <w:tcPr>
            <w:tcW w:w="1132" w:type="dxa"/>
            <w:gridSpan w:val="2"/>
          </w:tcPr>
          <w:p w:rsidR="006018C1" w:rsidRPr="009922C8" w:rsidRDefault="006018C1" w:rsidP="00C423E3">
            <w:pPr>
              <w:rPr>
                <w:sz w:val="20"/>
              </w:rPr>
            </w:pPr>
          </w:p>
        </w:tc>
        <w:tc>
          <w:tcPr>
            <w:tcW w:w="1103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9478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927" w:type="dxa"/>
            <w:gridSpan w:val="2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</w:tr>
      <w:tr w:rsidR="006018C1" w:rsidRPr="00C56BA5" w:rsidTr="00031C49">
        <w:tc>
          <w:tcPr>
            <w:tcW w:w="1132" w:type="dxa"/>
            <w:gridSpan w:val="2"/>
          </w:tcPr>
          <w:p w:rsidR="006018C1" w:rsidRPr="009922C8" w:rsidRDefault="006018C1" w:rsidP="00C423E3">
            <w:pPr>
              <w:rPr>
                <w:sz w:val="20"/>
              </w:rPr>
            </w:pPr>
          </w:p>
        </w:tc>
        <w:tc>
          <w:tcPr>
            <w:tcW w:w="1103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9478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927" w:type="dxa"/>
            <w:gridSpan w:val="2"/>
          </w:tcPr>
          <w:p w:rsidR="006018C1" w:rsidRDefault="006018C1" w:rsidP="00C423E3">
            <w:pPr>
              <w:jc w:val="left"/>
              <w:rPr>
                <w:sz w:val="20"/>
              </w:rPr>
            </w:pPr>
          </w:p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</w:tr>
      <w:tr w:rsidR="006018C1" w:rsidRPr="00C56BA5" w:rsidTr="00C423E3">
        <w:tc>
          <w:tcPr>
            <w:tcW w:w="15616" w:type="dxa"/>
            <w:gridSpan w:val="8"/>
          </w:tcPr>
          <w:p w:rsidR="006018C1" w:rsidRPr="009922C8" w:rsidRDefault="006018C1" w:rsidP="00C423E3">
            <w:pPr>
              <w:jc w:val="left"/>
              <w:rPr>
                <w:b/>
                <w:i/>
                <w:sz w:val="20"/>
              </w:rPr>
            </w:pPr>
            <w:r w:rsidRPr="00A42234">
              <w:rPr>
                <w:b/>
                <w:i/>
                <w:sz w:val="20"/>
              </w:rPr>
              <w:t>Substance-related references relevant to the task</w:t>
            </w:r>
          </w:p>
        </w:tc>
      </w:tr>
      <w:tr w:rsidR="006018C1" w:rsidRPr="00C56BA5" w:rsidTr="00031C49">
        <w:tc>
          <w:tcPr>
            <w:tcW w:w="1132" w:type="dxa"/>
            <w:gridSpan w:val="2"/>
          </w:tcPr>
          <w:p w:rsidR="006018C1" w:rsidRPr="00736F8A" w:rsidRDefault="006018C1" w:rsidP="007635FB">
            <w:pPr>
              <w:rPr>
                <w:sz w:val="20"/>
              </w:rPr>
            </w:pPr>
            <w:r>
              <w:rPr>
                <w:sz w:val="20"/>
              </w:rPr>
              <w:t xml:space="preserve">2009-2016 </w:t>
            </w:r>
          </w:p>
        </w:tc>
        <w:tc>
          <w:tcPr>
            <w:tcW w:w="1103" w:type="dxa"/>
          </w:tcPr>
          <w:p w:rsidR="006018C1" w:rsidRPr="00736F8A" w:rsidRDefault="006018C1" w:rsidP="002F3FDA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2F3FDA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736F8A" w:rsidRDefault="006018C1" w:rsidP="002F3FDA">
            <w:pPr>
              <w:rPr>
                <w:sz w:val="20"/>
              </w:rPr>
            </w:pPr>
            <w:r w:rsidRPr="00EE764D">
              <w:rPr>
                <w:sz w:val="20"/>
              </w:rPr>
              <w:t xml:space="preserve">Project </w:t>
            </w:r>
            <w:r>
              <w:rPr>
                <w:sz w:val="20"/>
              </w:rPr>
              <w:t>Leader</w:t>
            </w:r>
          </w:p>
        </w:tc>
        <w:tc>
          <w:tcPr>
            <w:tcW w:w="9478" w:type="dxa"/>
          </w:tcPr>
          <w:p w:rsidR="006018C1" w:rsidRDefault="006018C1" w:rsidP="002F3FDA">
            <w:pPr>
              <w:rPr>
                <w:sz w:val="20"/>
              </w:rPr>
            </w:pPr>
            <w:r>
              <w:rPr>
                <w:sz w:val="20"/>
              </w:rPr>
              <w:t xml:space="preserve">The effects </w:t>
            </w:r>
            <w:r w:rsidRPr="00EE764D">
              <w:rPr>
                <w:sz w:val="20"/>
              </w:rPr>
              <w:t>of agricultural pollution in coastal waters</w:t>
            </w:r>
            <w:r>
              <w:rPr>
                <w:sz w:val="20"/>
              </w:rPr>
              <w:t xml:space="preserve">: </w:t>
            </w:r>
          </w:p>
          <w:p w:rsidR="006018C1" w:rsidRDefault="006018C1" w:rsidP="00D65A17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Establishing and coordination of a water quality m</w:t>
            </w:r>
            <w:r w:rsidRPr="00EE764D">
              <w:rPr>
                <w:sz w:val="20"/>
              </w:rPr>
              <w:t>onitoring</w:t>
            </w:r>
            <w:r>
              <w:rPr>
                <w:sz w:val="20"/>
              </w:rPr>
              <w:t xml:space="preserve"> system to meet the requirements of the European Union Water Framework Directive</w:t>
            </w:r>
          </w:p>
          <w:p w:rsidR="006018C1" w:rsidRDefault="006018C1" w:rsidP="00D65A17">
            <w:pPr>
              <w:numPr>
                <w:ilvl w:val="0"/>
                <w:numId w:val="15"/>
              </w:numPr>
              <w:rPr>
                <w:sz w:val="20"/>
              </w:rPr>
            </w:pPr>
            <w:r w:rsidRPr="00415588">
              <w:rPr>
                <w:sz w:val="20"/>
              </w:rPr>
              <w:t>Making guidelines technical assistance for regional environment centres</w:t>
            </w:r>
          </w:p>
          <w:p w:rsidR="006018C1" w:rsidRPr="00415588" w:rsidRDefault="006018C1" w:rsidP="00D65A17">
            <w:pPr>
              <w:numPr>
                <w:ilvl w:val="0"/>
                <w:numId w:val="15"/>
              </w:numPr>
              <w:rPr>
                <w:sz w:val="20"/>
              </w:rPr>
            </w:pPr>
            <w:r>
              <w:rPr>
                <w:sz w:val="20"/>
              </w:rPr>
              <w:t>Dissemination of information e.g. by arranging workshops and participants meetings</w:t>
            </w:r>
          </w:p>
          <w:p w:rsidR="006018C1" w:rsidRPr="00286311" w:rsidRDefault="006018C1" w:rsidP="002F3FDA">
            <w:pPr>
              <w:ind w:left="720"/>
              <w:rPr>
                <w:sz w:val="20"/>
              </w:rPr>
            </w:pPr>
          </w:p>
        </w:tc>
        <w:tc>
          <w:tcPr>
            <w:tcW w:w="927" w:type="dxa"/>
            <w:gridSpan w:val="2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</w:tr>
      <w:tr w:rsidR="006018C1" w:rsidRPr="00C56BA5" w:rsidTr="00031C49">
        <w:tc>
          <w:tcPr>
            <w:tcW w:w="1132" w:type="dxa"/>
            <w:gridSpan w:val="2"/>
          </w:tcPr>
          <w:p w:rsidR="006018C1" w:rsidRPr="00736F8A" w:rsidRDefault="006018C1" w:rsidP="002F3FDA">
            <w:pPr>
              <w:rPr>
                <w:sz w:val="20"/>
              </w:rPr>
            </w:pPr>
            <w:r w:rsidRPr="00EE764D">
              <w:rPr>
                <w:sz w:val="20"/>
              </w:rPr>
              <w:t>2007–2011</w:t>
            </w:r>
          </w:p>
        </w:tc>
        <w:tc>
          <w:tcPr>
            <w:tcW w:w="1103" w:type="dxa"/>
          </w:tcPr>
          <w:p w:rsidR="006018C1" w:rsidRPr="00736F8A" w:rsidRDefault="006018C1" w:rsidP="002F3FDA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2F3FDA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736F8A" w:rsidRDefault="006018C1" w:rsidP="002F3FDA">
            <w:pPr>
              <w:rPr>
                <w:sz w:val="20"/>
              </w:rPr>
            </w:pPr>
            <w:r w:rsidRPr="00EE764D">
              <w:rPr>
                <w:sz w:val="20"/>
              </w:rPr>
              <w:t>Project member</w:t>
            </w:r>
          </w:p>
        </w:tc>
        <w:tc>
          <w:tcPr>
            <w:tcW w:w="9478" w:type="dxa"/>
          </w:tcPr>
          <w:p w:rsidR="006018C1" w:rsidRDefault="006018C1" w:rsidP="002F3FDA">
            <w:pPr>
              <w:rPr>
                <w:sz w:val="20"/>
              </w:rPr>
            </w:pPr>
            <w:r w:rsidRPr="00EE764D">
              <w:rPr>
                <w:sz w:val="20"/>
              </w:rPr>
              <w:t xml:space="preserve">European Topic </w:t>
            </w:r>
            <w:proofErr w:type="spellStart"/>
            <w:r w:rsidRPr="00EE764D">
              <w:rPr>
                <w:sz w:val="20"/>
              </w:rPr>
              <w:t>Center</w:t>
            </w:r>
            <w:proofErr w:type="spellEnd"/>
            <w:r w:rsidRPr="00EE764D">
              <w:rPr>
                <w:sz w:val="20"/>
              </w:rPr>
              <w:t xml:space="preserve"> on Water (ETC-W). </w:t>
            </w:r>
            <w:r>
              <w:rPr>
                <w:sz w:val="20"/>
              </w:rPr>
              <w:t>Work</w:t>
            </w:r>
            <w:r w:rsidRPr="00EE764D">
              <w:rPr>
                <w:sz w:val="20"/>
              </w:rPr>
              <w:t xml:space="preserve"> as a consultant </w:t>
            </w:r>
            <w:r>
              <w:rPr>
                <w:sz w:val="20"/>
              </w:rPr>
              <w:t>for</w:t>
            </w:r>
            <w:r w:rsidRPr="00EE764D">
              <w:rPr>
                <w:sz w:val="20"/>
              </w:rPr>
              <w:t xml:space="preserve"> the European Environmental Agency (EEA).</w:t>
            </w:r>
          </w:p>
          <w:p w:rsidR="006018C1" w:rsidRDefault="006018C1" w:rsidP="00D65A17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Developing and updating indicators to assess the water quality of the European seas</w:t>
            </w:r>
          </w:p>
          <w:p w:rsidR="006018C1" w:rsidRPr="00415588" w:rsidRDefault="006018C1" w:rsidP="00D65A17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Dissemination of information e.g. by arranging workshops and participants meetings</w:t>
            </w:r>
          </w:p>
          <w:p w:rsidR="006018C1" w:rsidRPr="00EE764D" w:rsidRDefault="006018C1" w:rsidP="00D65A17">
            <w:pPr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Preparation of guidelines to assess nitrogen loading of the European seas</w:t>
            </w:r>
          </w:p>
          <w:p w:rsidR="006018C1" w:rsidRPr="00736F8A" w:rsidRDefault="006018C1" w:rsidP="002F3FDA">
            <w:pPr>
              <w:rPr>
                <w:sz w:val="20"/>
              </w:rPr>
            </w:pPr>
          </w:p>
        </w:tc>
        <w:tc>
          <w:tcPr>
            <w:tcW w:w="927" w:type="dxa"/>
            <w:gridSpan w:val="2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</w:tr>
      <w:tr w:rsidR="006018C1" w:rsidRPr="00C56BA5" w:rsidTr="00031C49">
        <w:tc>
          <w:tcPr>
            <w:tcW w:w="1132" w:type="dxa"/>
            <w:gridSpan w:val="2"/>
          </w:tcPr>
          <w:p w:rsidR="006018C1" w:rsidRPr="00736F8A" w:rsidRDefault="006018C1" w:rsidP="002F3FDA">
            <w:pPr>
              <w:rPr>
                <w:sz w:val="20"/>
              </w:rPr>
            </w:pPr>
            <w:r w:rsidRPr="003904F5">
              <w:rPr>
                <w:sz w:val="20"/>
              </w:rPr>
              <w:lastRenderedPageBreak/>
              <w:t>2000–</w:t>
            </w:r>
          </w:p>
        </w:tc>
        <w:tc>
          <w:tcPr>
            <w:tcW w:w="1103" w:type="dxa"/>
          </w:tcPr>
          <w:p w:rsidR="006018C1" w:rsidRPr="00736F8A" w:rsidRDefault="006018C1" w:rsidP="002F3FDA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2F3FDA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Pr="00736F8A" w:rsidRDefault="006018C1" w:rsidP="002F3FDA">
            <w:pPr>
              <w:rPr>
                <w:sz w:val="20"/>
              </w:rPr>
            </w:pPr>
            <w:r w:rsidRPr="00EE764D">
              <w:rPr>
                <w:sz w:val="20"/>
              </w:rPr>
              <w:t xml:space="preserve">Project </w:t>
            </w:r>
            <w:r w:rsidRPr="00255290">
              <w:rPr>
                <w:sz w:val="20"/>
              </w:rPr>
              <w:t>leader</w:t>
            </w:r>
          </w:p>
        </w:tc>
        <w:tc>
          <w:tcPr>
            <w:tcW w:w="9478" w:type="dxa"/>
          </w:tcPr>
          <w:p w:rsidR="006018C1" w:rsidRDefault="006018C1" w:rsidP="002F3FDA">
            <w:pPr>
              <w:rPr>
                <w:sz w:val="20"/>
              </w:rPr>
            </w:pPr>
            <w:r w:rsidRPr="00255290">
              <w:rPr>
                <w:sz w:val="20"/>
              </w:rPr>
              <w:t>Material input to the Baltic Sea by Finnish rivers</w:t>
            </w:r>
            <w:r>
              <w:rPr>
                <w:sz w:val="20"/>
              </w:rPr>
              <w:t xml:space="preserve">: </w:t>
            </w:r>
          </w:p>
          <w:p w:rsidR="006018C1" w:rsidRDefault="006018C1" w:rsidP="00D65A17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Developing, coordinating and leading the monitoring programme</w:t>
            </w:r>
          </w:p>
          <w:p w:rsidR="006018C1" w:rsidRPr="00255290" w:rsidRDefault="006018C1" w:rsidP="00D65A17">
            <w:pPr>
              <w:numPr>
                <w:ilvl w:val="0"/>
                <w:numId w:val="14"/>
              </w:numPr>
              <w:rPr>
                <w:sz w:val="20"/>
              </w:rPr>
            </w:pPr>
            <w:r>
              <w:rPr>
                <w:sz w:val="20"/>
              </w:rPr>
              <w:t>Support and technical assistance for the regional environmental centres</w:t>
            </w:r>
          </w:p>
          <w:p w:rsidR="006018C1" w:rsidRPr="00736F8A" w:rsidRDefault="006018C1" w:rsidP="002F3FDA">
            <w:pPr>
              <w:rPr>
                <w:sz w:val="20"/>
              </w:rPr>
            </w:pPr>
          </w:p>
        </w:tc>
        <w:tc>
          <w:tcPr>
            <w:tcW w:w="927" w:type="dxa"/>
            <w:gridSpan w:val="2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</w:tr>
      <w:tr w:rsidR="006018C1" w:rsidRPr="00C56BA5" w:rsidTr="00031C49">
        <w:tc>
          <w:tcPr>
            <w:tcW w:w="1132" w:type="dxa"/>
            <w:gridSpan w:val="2"/>
          </w:tcPr>
          <w:p w:rsidR="006018C1" w:rsidRPr="00736F8A" w:rsidRDefault="006018C1" w:rsidP="002F3FDA">
            <w:pPr>
              <w:rPr>
                <w:sz w:val="20"/>
              </w:rPr>
            </w:pPr>
            <w:r w:rsidRPr="00255290">
              <w:rPr>
                <w:sz w:val="20"/>
              </w:rPr>
              <w:t>1995–1998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03" w:type="dxa"/>
          </w:tcPr>
          <w:p w:rsidR="006018C1" w:rsidRPr="00736F8A" w:rsidRDefault="006018C1" w:rsidP="002F3FDA">
            <w:pPr>
              <w:rPr>
                <w:sz w:val="20"/>
              </w:rPr>
            </w:pPr>
            <w:r>
              <w:rPr>
                <w:sz w:val="20"/>
              </w:rPr>
              <w:t>Helsinki</w:t>
            </w:r>
          </w:p>
        </w:tc>
        <w:tc>
          <w:tcPr>
            <w:tcW w:w="1701" w:type="dxa"/>
          </w:tcPr>
          <w:p w:rsidR="006018C1" w:rsidRPr="00736F8A" w:rsidRDefault="006018C1" w:rsidP="002F3FDA">
            <w:pPr>
              <w:rPr>
                <w:sz w:val="20"/>
              </w:rPr>
            </w:pPr>
            <w:r>
              <w:rPr>
                <w:sz w:val="20"/>
              </w:rPr>
              <w:t>SYKE</w:t>
            </w:r>
          </w:p>
        </w:tc>
        <w:tc>
          <w:tcPr>
            <w:tcW w:w="1275" w:type="dxa"/>
          </w:tcPr>
          <w:p w:rsidR="006018C1" w:rsidRDefault="006018C1" w:rsidP="002F3FDA">
            <w:pPr>
              <w:rPr>
                <w:sz w:val="20"/>
              </w:rPr>
            </w:pPr>
            <w:r w:rsidRPr="003904F5">
              <w:rPr>
                <w:sz w:val="20"/>
              </w:rPr>
              <w:t>Project member</w:t>
            </w:r>
            <w:r>
              <w:rPr>
                <w:sz w:val="20"/>
              </w:rPr>
              <w:t xml:space="preserve"> and </w:t>
            </w:r>
          </w:p>
          <w:p w:rsidR="006018C1" w:rsidRPr="002B3A51" w:rsidRDefault="006018C1" w:rsidP="002F3FDA">
            <w:pPr>
              <w:rPr>
                <w:sz w:val="20"/>
                <w:highlight w:val="yellow"/>
              </w:rPr>
            </w:pPr>
            <w:r>
              <w:rPr>
                <w:sz w:val="20"/>
              </w:rPr>
              <w:t>data consultant</w:t>
            </w:r>
          </w:p>
        </w:tc>
        <w:tc>
          <w:tcPr>
            <w:tcW w:w="9478" w:type="dxa"/>
          </w:tcPr>
          <w:p w:rsidR="006018C1" w:rsidRDefault="006018C1" w:rsidP="002F3FDA">
            <w:pPr>
              <w:rPr>
                <w:sz w:val="20"/>
              </w:rPr>
            </w:pPr>
            <w:r w:rsidRPr="00255290">
              <w:rPr>
                <w:sz w:val="20"/>
              </w:rPr>
              <w:t>Preparation of HELCOMs third Pollution Load Compilation</w:t>
            </w:r>
            <w:r>
              <w:rPr>
                <w:sz w:val="20"/>
              </w:rPr>
              <w:t>.</w:t>
            </w:r>
          </w:p>
          <w:p w:rsidR="006018C1" w:rsidRDefault="006018C1" w:rsidP="00D65A17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Data handling and manager of the database</w:t>
            </w:r>
          </w:p>
          <w:p w:rsidR="006018C1" w:rsidRDefault="006018C1" w:rsidP="00D65A17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C</w:t>
            </w:r>
            <w:r w:rsidRPr="00A42234">
              <w:rPr>
                <w:sz w:val="20"/>
              </w:rPr>
              <w:t>ompiling data collected and assessed by all the nine HELCOM states around the Baltic Sea</w:t>
            </w:r>
          </w:p>
          <w:p w:rsidR="006018C1" w:rsidRDefault="006018C1" w:rsidP="00D65A17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Training of national experts to reporting of data</w:t>
            </w:r>
          </w:p>
          <w:p w:rsidR="006018C1" w:rsidRDefault="006018C1" w:rsidP="00D65A17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Responsible of calculating Finnish load figures</w:t>
            </w:r>
          </w:p>
          <w:p w:rsidR="006018C1" w:rsidRPr="00255290" w:rsidRDefault="006018C1" w:rsidP="00D65A17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Preparation of pollution load guidelines</w:t>
            </w:r>
          </w:p>
          <w:p w:rsidR="006018C1" w:rsidRDefault="006018C1" w:rsidP="002F3FDA">
            <w:pPr>
              <w:ind w:left="765"/>
              <w:rPr>
                <w:sz w:val="20"/>
              </w:rPr>
            </w:pPr>
          </w:p>
          <w:p w:rsidR="006018C1" w:rsidRPr="00736F8A" w:rsidRDefault="006018C1" w:rsidP="002F3FDA">
            <w:pPr>
              <w:rPr>
                <w:sz w:val="20"/>
              </w:rPr>
            </w:pPr>
          </w:p>
        </w:tc>
        <w:tc>
          <w:tcPr>
            <w:tcW w:w="927" w:type="dxa"/>
            <w:gridSpan w:val="2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</w:tr>
      <w:tr w:rsidR="006018C1" w:rsidRPr="00C56BA5" w:rsidTr="00C423E3">
        <w:tc>
          <w:tcPr>
            <w:tcW w:w="15616" w:type="dxa"/>
            <w:gridSpan w:val="8"/>
          </w:tcPr>
          <w:p w:rsidR="006018C1" w:rsidRPr="009922C8" w:rsidRDefault="006018C1" w:rsidP="00C423E3">
            <w:pPr>
              <w:jc w:val="left"/>
              <w:rPr>
                <w:b/>
                <w:i/>
                <w:sz w:val="20"/>
              </w:rPr>
            </w:pPr>
            <w:r w:rsidRPr="009922C8">
              <w:rPr>
                <w:b/>
                <w:i/>
                <w:sz w:val="20"/>
              </w:rPr>
              <w:t>Other references</w:t>
            </w:r>
          </w:p>
        </w:tc>
      </w:tr>
      <w:tr w:rsidR="006018C1" w:rsidRPr="00C56BA5" w:rsidTr="00031C49">
        <w:tc>
          <w:tcPr>
            <w:tcW w:w="1132" w:type="dxa"/>
            <w:gridSpan w:val="2"/>
          </w:tcPr>
          <w:p w:rsidR="006018C1" w:rsidRPr="009922C8" w:rsidRDefault="006018C1" w:rsidP="00C423E3">
            <w:pPr>
              <w:rPr>
                <w:sz w:val="20"/>
              </w:rPr>
            </w:pPr>
          </w:p>
        </w:tc>
        <w:tc>
          <w:tcPr>
            <w:tcW w:w="1103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9478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927" w:type="dxa"/>
            <w:gridSpan w:val="2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</w:tr>
      <w:tr w:rsidR="006018C1" w:rsidRPr="00C56BA5" w:rsidTr="00031C49">
        <w:tc>
          <w:tcPr>
            <w:tcW w:w="1132" w:type="dxa"/>
            <w:gridSpan w:val="2"/>
          </w:tcPr>
          <w:p w:rsidR="006018C1" w:rsidRPr="009922C8" w:rsidRDefault="006018C1" w:rsidP="00C423E3">
            <w:pPr>
              <w:rPr>
                <w:sz w:val="20"/>
              </w:rPr>
            </w:pPr>
          </w:p>
        </w:tc>
        <w:tc>
          <w:tcPr>
            <w:tcW w:w="1103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9478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927" w:type="dxa"/>
            <w:gridSpan w:val="2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</w:tr>
      <w:tr w:rsidR="006018C1" w:rsidRPr="00C56BA5" w:rsidTr="00031C49">
        <w:tc>
          <w:tcPr>
            <w:tcW w:w="1132" w:type="dxa"/>
            <w:gridSpan w:val="2"/>
          </w:tcPr>
          <w:p w:rsidR="006018C1" w:rsidRPr="009922C8" w:rsidRDefault="006018C1" w:rsidP="00C423E3">
            <w:pPr>
              <w:rPr>
                <w:sz w:val="20"/>
              </w:rPr>
            </w:pPr>
          </w:p>
        </w:tc>
        <w:tc>
          <w:tcPr>
            <w:tcW w:w="1103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1701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1275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9478" w:type="dxa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  <w:tc>
          <w:tcPr>
            <w:tcW w:w="927" w:type="dxa"/>
            <w:gridSpan w:val="2"/>
          </w:tcPr>
          <w:p w:rsidR="006018C1" w:rsidRPr="009922C8" w:rsidRDefault="006018C1" w:rsidP="00C423E3">
            <w:pPr>
              <w:jc w:val="left"/>
              <w:rPr>
                <w:sz w:val="20"/>
              </w:rPr>
            </w:pPr>
          </w:p>
        </w:tc>
      </w:tr>
    </w:tbl>
    <w:p w:rsidR="00031C49" w:rsidRPr="009922C8" w:rsidRDefault="00031C49" w:rsidP="00031C49">
      <w:pPr>
        <w:suppressAutoHyphens/>
        <w:ind w:right="-567"/>
        <w:rPr>
          <w:rFonts w:ascii="Arial" w:hAnsi="Arial" w:cs="Arial"/>
          <w:sz w:val="20"/>
        </w:rPr>
      </w:pPr>
      <w:r w:rsidRPr="009922C8">
        <w:rPr>
          <w:rStyle w:val="FootnoteReference"/>
          <w:sz w:val="20"/>
        </w:rPr>
        <w:footnoteRef/>
      </w:r>
      <w:r w:rsidRPr="009922C8">
        <w:rPr>
          <w:sz w:val="20"/>
        </w:rPr>
        <w:t xml:space="preserve"> </w:t>
      </w:r>
      <w:proofErr w:type="spellStart"/>
      <w:r w:rsidRPr="009922C8">
        <w:rPr>
          <w:sz w:val="20"/>
          <w:lang w:val="fi-FI"/>
        </w:rPr>
        <w:t>Efficient</w:t>
      </w:r>
      <w:proofErr w:type="spellEnd"/>
      <w:r w:rsidRPr="009922C8">
        <w:rPr>
          <w:sz w:val="20"/>
          <w:lang w:val="fi-FI"/>
        </w:rPr>
        <w:t xml:space="preserve"> </w:t>
      </w:r>
      <w:proofErr w:type="spellStart"/>
      <w:r w:rsidRPr="009922C8">
        <w:rPr>
          <w:sz w:val="20"/>
          <w:lang w:val="fi-FI"/>
        </w:rPr>
        <w:t>working</w:t>
      </w:r>
      <w:proofErr w:type="spellEnd"/>
      <w:r w:rsidRPr="009922C8">
        <w:rPr>
          <w:sz w:val="20"/>
          <w:lang w:val="fi-FI"/>
        </w:rPr>
        <w:t xml:space="preserve"> </w:t>
      </w:r>
      <w:proofErr w:type="spellStart"/>
      <w:r w:rsidRPr="009922C8">
        <w:rPr>
          <w:sz w:val="20"/>
          <w:lang w:val="fi-FI"/>
        </w:rPr>
        <w:t>months</w:t>
      </w:r>
      <w:proofErr w:type="spellEnd"/>
      <w:r w:rsidRPr="009922C8">
        <w:rPr>
          <w:sz w:val="20"/>
          <w:lang w:val="fi-FI"/>
        </w:rPr>
        <w:t xml:space="preserve"> </w:t>
      </w:r>
      <w:proofErr w:type="spellStart"/>
      <w:r w:rsidRPr="009922C8">
        <w:rPr>
          <w:sz w:val="20"/>
          <w:lang w:val="fi-FI"/>
        </w:rPr>
        <w:t>total</w:t>
      </w:r>
      <w:proofErr w:type="spellEnd"/>
    </w:p>
    <w:p w:rsidR="00031C49" w:rsidRDefault="00031C49" w:rsidP="00031C49">
      <w:pPr>
        <w:spacing w:before="0" w:after="0"/>
        <w:rPr>
          <w:b/>
          <w:sz w:val="24"/>
          <w:szCs w:val="24"/>
        </w:rPr>
      </w:pPr>
    </w:p>
    <w:p w:rsidR="00031C49" w:rsidRDefault="00430982" w:rsidP="00031C49">
      <w:pPr>
        <w:spacing w:before="0" w:after="0"/>
        <w:rPr>
          <w:b/>
          <w:szCs w:val="22"/>
        </w:rPr>
      </w:pPr>
      <w:r>
        <w:rPr>
          <w:b/>
          <w:szCs w:val="22"/>
        </w:rPr>
        <w:t>F</w:t>
      </w:r>
      <w:r w:rsidR="00031C49" w:rsidRPr="009922C8">
        <w:rPr>
          <w:b/>
          <w:szCs w:val="22"/>
        </w:rPr>
        <w:t xml:space="preserve">. </w:t>
      </w:r>
      <w:r w:rsidR="00031C49">
        <w:rPr>
          <w:b/>
          <w:szCs w:val="22"/>
        </w:rPr>
        <w:t xml:space="preserve">OTHER RELEVANT EXPERIENCE AND REFERENCES SUCH AS PUBLICATIONS, COMPUTER SKILLS, ETC. </w:t>
      </w:r>
    </w:p>
    <w:p w:rsidR="0011765D" w:rsidRDefault="0011765D" w:rsidP="00031C49">
      <w:pPr>
        <w:spacing w:before="0" w:after="0"/>
        <w:rPr>
          <w:b/>
          <w:szCs w:val="22"/>
        </w:rPr>
      </w:pPr>
    </w:p>
    <w:p w:rsidR="0011765D" w:rsidRDefault="0011765D" w:rsidP="00031C49">
      <w:pPr>
        <w:spacing w:before="0" w:after="0"/>
        <w:rPr>
          <w:b/>
          <w:szCs w:val="22"/>
        </w:rPr>
      </w:pPr>
      <w:r>
        <w:rPr>
          <w:b/>
          <w:szCs w:val="22"/>
        </w:rPr>
        <w:t xml:space="preserve">Computer skills: </w:t>
      </w:r>
      <w:r w:rsidRPr="0011765D">
        <w:rPr>
          <w:szCs w:val="22"/>
        </w:rPr>
        <w:t>Microsoft Office, SAS, ArcView</w:t>
      </w:r>
      <w:r>
        <w:rPr>
          <w:szCs w:val="22"/>
        </w:rPr>
        <w:t>, CorelDraw</w:t>
      </w:r>
    </w:p>
    <w:p w:rsidR="003904F5" w:rsidRDefault="003904F5" w:rsidP="00031C49">
      <w:pPr>
        <w:spacing w:before="0" w:after="0"/>
        <w:rPr>
          <w:b/>
          <w:szCs w:val="22"/>
        </w:rPr>
      </w:pPr>
    </w:p>
    <w:p w:rsidR="003904F5" w:rsidRPr="003904F5" w:rsidRDefault="003904F5" w:rsidP="003904F5">
      <w:pPr>
        <w:pStyle w:val="Heading3"/>
        <w:numPr>
          <w:ilvl w:val="0"/>
          <w:numId w:val="0"/>
        </w:numPr>
        <w:jc w:val="left"/>
        <w:rPr>
          <w:b/>
        </w:rPr>
      </w:pPr>
      <w:r w:rsidRPr="003904F5">
        <w:rPr>
          <w:b/>
        </w:rPr>
        <w:t>LIST OF PUBLICATIONS</w:t>
      </w:r>
    </w:p>
    <w:p w:rsidR="003904F5" w:rsidRPr="00AB68A9" w:rsidRDefault="003904F5" w:rsidP="003904F5"/>
    <w:p w:rsidR="003904F5" w:rsidRPr="00AB68A9" w:rsidRDefault="003904F5" w:rsidP="003904F5">
      <w:pPr>
        <w:rPr>
          <w:rFonts w:ascii="Dutch 801" w:hAnsi="Dutch 801"/>
          <w:b/>
          <w:bCs/>
          <w:i/>
          <w:iCs/>
          <w:szCs w:val="24"/>
        </w:rPr>
      </w:pPr>
      <w:r w:rsidRPr="00AB68A9">
        <w:rPr>
          <w:rFonts w:ascii="Dutch 801" w:hAnsi="Dutch 801"/>
          <w:b/>
          <w:bCs/>
          <w:i/>
          <w:iCs/>
          <w:szCs w:val="24"/>
        </w:rPr>
        <w:t>Articles in international scientific journals with referee practice</w:t>
      </w:r>
    </w:p>
    <w:p w:rsidR="003904F5" w:rsidRPr="00AB68A9" w:rsidRDefault="003904F5" w:rsidP="003904F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24"/>
        </w:rPr>
      </w:pPr>
    </w:p>
    <w:p w:rsidR="003904F5" w:rsidRPr="0001592C" w:rsidRDefault="003904F5" w:rsidP="003904F5">
      <w:pPr>
        <w:pStyle w:val="BodyText"/>
        <w:rPr>
          <w:lang w:val="sv-SE"/>
        </w:rPr>
      </w:pPr>
      <w:r w:rsidRPr="003904F5">
        <w:rPr>
          <w:lang w:val="fi-FI"/>
        </w:rPr>
        <w:t xml:space="preserve">Mannio, J., </w:t>
      </w:r>
      <w:r w:rsidRPr="003904F5">
        <w:rPr>
          <w:b/>
          <w:bCs/>
          <w:lang w:val="fi-FI"/>
        </w:rPr>
        <w:t>Räike, A.</w:t>
      </w:r>
      <w:r w:rsidRPr="003904F5">
        <w:rPr>
          <w:lang w:val="fi-FI"/>
        </w:rPr>
        <w:t xml:space="preserve">, Vuorenmaa, J. 2000. </w:t>
      </w:r>
      <w:r w:rsidRPr="00AB68A9">
        <w:t xml:space="preserve">Finnish lake survey 1995: regional characteristics of lake chemistry. </w:t>
      </w:r>
      <w:proofErr w:type="spellStart"/>
      <w:r w:rsidRPr="0001592C">
        <w:rPr>
          <w:lang w:val="sv-SE"/>
        </w:rPr>
        <w:t>Verhandlungen</w:t>
      </w:r>
      <w:proofErr w:type="spellEnd"/>
      <w:r w:rsidRPr="0001592C">
        <w:rPr>
          <w:lang w:val="sv-SE"/>
        </w:rPr>
        <w:t xml:space="preserve"> </w:t>
      </w:r>
      <w:proofErr w:type="spellStart"/>
      <w:r w:rsidRPr="0001592C">
        <w:rPr>
          <w:lang w:val="sv-SE"/>
        </w:rPr>
        <w:t>der</w:t>
      </w:r>
      <w:proofErr w:type="spellEnd"/>
      <w:r w:rsidRPr="0001592C">
        <w:rPr>
          <w:lang w:val="sv-SE"/>
        </w:rPr>
        <w:t xml:space="preserve"> Internationalen </w:t>
      </w:r>
      <w:proofErr w:type="spellStart"/>
      <w:r w:rsidRPr="0001592C">
        <w:rPr>
          <w:lang w:val="sv-SE"/>
        </w:rPr>
        <w:t>Vereinigung</w:t>
      </w:r>
      <w:proofErr w:type="spellEnd"/>
      <w:r w:rsidRPr="0001592C">
        <w:rPr>
          <w:lang w:val="sv-SE"/>
        </w:rPr>
        <w:t xml:space="preserve"> </w:t>
      </w:r>
      <w:proofErr w:type="spellStart"/>
      <w:r w:rsidRPr="0001592C">
        <w:rPr>
          <w:lang w:val="sv-SE"/>
        </w:rPr>
        <w:t>für</w:t>
      </w:r>
      <w:proofErr w:type="spellEnd"/>
      <w:r w:rsidRPr="0001592C">
        <w:rPr>
          <w:lang w:val="sv-SE"/>
        </w:rPr>
        <w:t xml:space="preserve"> </w:t>
      </w:r>
      <w:proofErr w:type="spellStart"/>
      <w:r w:rsidRPr="0001592C">
        <w:rPr>
          <w:lang w:val="sv-SE"/>
        </w:rPr>
        <w:t>Theoretische</w:t>
      </w:r>
      <w:proofErr w:type="spellEnd"/>
      <w:r w:rsidRPr="0001592C">
        <w:rPr>
          <w:lang w:val="sv-SE"/>
        </w:rPr>
        <w:t xml:space="preserve"> </w:t>
      </w:r>
      <w:proofErr w:type="spellStart"/>
      <w:r w:rsidRPr="0001592C">
        <w:rPr>
          <w:lang w:val="sv-SE"/>
        </w:rPr>
        <w:t>und</w:t>
      </w:r>
      <w:proofErr w:type="spellEnd"/>
      <w:r w:rsidRPr="0001592C">
        <w:rPr>
          <w:lang w:val="sv-SE"/>
        </w:rPr>
        <w:t xml:space="preserve"> </w:t>
      </w:r>
      <w:proofErr w:type="spellStart"/>
      <w:r w:rsidRPr="0001592C">
        <w:rPr>
          <w:lang w:val="sv-SE"/>
        </w:rPr>
        <w:t>Angewandte</w:t>
      </w:r>
      <w:proofErr w:type="spellEnd"/>
      <w:r w:rsidRPr="0001592C">
        <w:rPr>
          <w:lang w:val="sv-SE"/>
        </w:rPr>
        <w:t xml:space="preserve"> </w:t>
      </w:r>
      <w:proofErr w:type="spellStart"/>
      <w:r w:rsidRPr="0001592C">
        <w:rPr>
          <w:lang w:val="sv-SE"/>
        </w:rPr>
        <w:t>Limnolo</w:t>
      </w:r>
      <w:r w:rsidRPr="0001592C">
        <w:rPr>
          <w:lang w:val="sv-SE"/>
        </w:rPr>
        <w:softHyphen/>
        <w:t>gie</w:t>
      </w:r>
      <w:proofErr w:type="spellEnd"/>
      <w:r w:rsidRPr="0001592C">
        <w:rPr>
          <w:lang w:val="sv-SE"/>
        </w:rPr>
        <w:t>, vol. 27, p. 362</w:t>
      </w:r>
      <w:r w:rsidRPr="0001592C">
        <w:rPr>
          <w:lang w:val="sv-SE"/>
        </w:rPr>
        <w:noBreakHyphen/>
        <w:t>367 ISSN 0368</w:t>
      </w:r>
      <w:r w:rsidRPr="0001592C">
        <w:rPr>
          <w:lang w:val="sv-SE"/>
        </w:rPr>
        <w:noBreakHyphen/>
        <w:t>0770.</w:t>
      </w:r>
    </w:p>
    <w:p w:rsidR="003904F5" w:rsidRPr="0001592C" w:rsidRDefault="003904F5" w:rsidP="003904F5">
      <w:pPr>
        <w:pStyle w:val="BodyText"/>
        <w:rPr>
          <w:lang w:val="sv-SE"/>
        </w:rPr>
      </w:pPr>
    </w:p>
    <w:p w:rsidR="003904F5" w:rsidRPr="003904F5" w:rsidRDefault="003904F5" w:rsidP="003904F5">
      <w:pPr>
        <w:pStyle w:val="BodyText"/>
        <w:rPr>
          <w:lang w:val="fi-FI"/>
        </w:rPr>
      </w:pPr>
      <w:r w:rsidRPr="003904F5">
        <w:rPr>
          <w:lang w:val="fi-FI"/>
        </w:rPr>
        <w:lastRenderedPageBreak/>
        <w:t xml:space="preserve">Pitkänen, H., Lehtoranta, J. &amp; </w:t>
      </w:r>
      <w:r w:rsidRPr="003904F5">
        <w:rPr>
          <w:b/>
          <w:bCs/>
          <w:lang w:val="fi-FI"/>
        </w:rPr>
        <w:t>Räike, A</w:t>
      </w:r>
      <w:r w:rsidRPr="003904F5">
        <w:rPr>
          <w:lang w:val="fi-FI"/>
        </w:rPr>
        <w:t xml:space="preserve">. 2001. </w:t>
      </w:r>
      <w:r w:rsidRPr="00AB68A9">
        <w:t xml:space="preserve">Internal nutrient fluxes counteract decreases in external load: the case of the estuarial Eastern Gulf of Finland, </w:t>
      </w:r>
      <w:smartTag w:uri="urn:schemas-microsoft-com:office:smarttags" w:element="place">
        <w:r w:rsidRPr="00AB68A9">
          <w:t>Baltic Sea</w:t>
        </w:r>
      </w:smartTag>
      <w:r w:rsidRPr="00AB68A9">
        <w:t xml:space="preserve">. </w:t>
      </w:r>
      <w:proofErr w:type="spellStart"/>
      <w:r w:rsidRPr="003904F5">
        <w:rPr>
          <w:lang w:val="fi-FI"/>
        </w:rPr>
        <w:t>Ambio</w:t>
      </w:r>
      <w:proofErr w:type="spellEnd"/>
      <w:r w:rsidRPr="003904F5">
        <w:rPr>
          <w:lang w:val="fi-FI"/>
        </w:rPr>
        <w:t xml:space="preserve"> 30 (4-5): </w:t>
      </w:r>
      <w:proofErr w:type="gramStart"/>
      <w:r w:rsidRPr="003904F5">
        <w:rPr>
          <w:lang w:val="fi-FI"/>
        </w:rPr>
        <w:t>195-201</w:t>
      </w:r>
      <w:proofErr w:type="gramEnd"/>
      <w:r w:rsidRPr="003904F5">
        <w:rPr>
          <w:lang w:val="fi-FI"/>
        </w:rPr>
        <w:t>.</w:t>
      </w:r>
    </w:p>
    <w:p w:rsidR="003904F5" w:rsidRPr="003904F5" w:rsidRDefault="003904F5" w:rsidP="003904F5">
      <w:pPr>
        <w:pStyle w:val="BodyText"/>
        <w:rPr>
          <w:lang w:val="fi-FI"/>
        </w:rPr>
      </w:pPr>
    </w:p>
    <w:p w:rsidR="003904F5" w:rsidRPr="00AB68A9" w:rsidRDefault="003904F5" w:rsidP="003904F5">
      <w:pPr>
        <w:autoSpaceDE w:val="0"/>
        <w:autoSpaceDN w:val="0"/>
        <w:adjustRightInd w:val="0"/>
        <w:rPr>
          <w:sz w:val="24"/>
          <w:szCs w:val="24"/>
        </w:rPr>
      </w:pPr>
      <w:r w:rsidRPr="003904F5">
        <w:rPr>
          <w:b/>
          <w:sz w:val="24"/>
          <w:szCs w:val="24"/>
          <w:lang w:val="fi-FI"/>
        </w:rPr>
        <w:t>Räike, A</w:t>
      </w:r>
      <w:r w:rsidRPr="003904F5">
        <w:rPr>
          <w:sz w:val="24"/>
          <w:szCs w:val="24"/>
          <w:lang w:val="fi-FI"/>
        </w:rPr>
        <w:t xml:space="preserve">., Pietiläinen, O. P., </w:t>
      </w:r>
      <w:proofErr w:type="spellStart"/>
      <w:r w:rsidRPr="003904F5">
        <w:rPr>
          <w:sz w:val="24"/>
          <w:szCs w:val="24"/>
          <w:lang w:val="fi-FI"/>
        </w:rPr>
        <w:t>Rekolainen</w:t>
      </w:r>
      <w:proofErr w:type="spellEnd"/>
      <w:r w:rsidRPr="003904F5">
        <w:rPr>
          <w:sz w:val="24"/>
          <w:szCs w:val="24"/>
          <w:lang w:val="fi-FI"/>
        </w:rPr>
        <w:t xml:space="preserve">, S., Kauppila, P., Pitkänen, H., Niemi, J., </w:t>
      </w:r>
      <w:proofErr w:type="spellStart"/>
      <w:r w:rsidRPr="003904F5">
        <w:rPr>
          <w:sz w:val="24"/>
          <w:szCs w:val="24"/>
          <w:lang w:val="fi-FI"/>
        </w:rPr>
        <w:t>Raateland</w:t>
      </w:r>
      <w:proofErr w:type="spellEnd"/>
      <w:r w:rsidRPr="003904F5">
        <w:rPr>
          <w:sz w:val="24"/>
          <w:szCs w:val="24"/>
          <w:lang w:val="fi-FI"/>
        </w:rPr>
        <w:t xml:space="preserve">, A. and Vuorenmaa, J. 2003. </w:t>
      </w:r>
      <w:proofErr w:type="gramStart"/>
      <w:r w:rsidRPr="00AB68A9">
        <w:rPr>
          <w:sz w:val="24"/>
          <w:szCs w:val="24"/>
        </w:rPr>
        <w:t>Trends of phosphorus, nitrogen and chlorophyll a concentrations in Finnish rivers and lakes in 1975-2000.</w:t>
      </w:r>
      <w:proofErr w:type="gramEnd"/>
      <w:r w:rsidRPr="00AB68A9">
        <w:rPr>
          <w:sz w:val="24"/>
          <w:szCs w:val="24"/>
        </w:rPr>
        <w:t xml:space="preserve"> - Science of the Total Environment 310: 47-59.</w:t>
      </w:r>
    </w:p>
    <w:p w:rsidR="003904F5" w:rsidRPr="00AB68A9" w:rsidRDefault="003904F5" w:rsidP="003904F5">
      <w:pPr>
        <w:autoSpaceDE w:val="0"/>
        <w:autoSpaceDN w:val="0"/>
        <w:adjustRightInd w:val="0"/>
        <w:rPr>
          <w:sz w:val="24"/>
          <w:szCs w:val="24"/>
        </w:rPr>
      </w:pPr>
    </w:p>
    <w:p w:rsidR="003904F5" w:rsidRPr="00AB68A9" w:rsidRDefault="003904F5" w:rsidP="003904F5">
      <w:pPr>
        <w:pStyle w:val="BodyText"/>
      </w:pPr>
      <w:r w:rsidRPr="003904F5">
        <w:rPr>
          <w:lang w:val="fi-FI"/>
        </w:rPr>
        <w:t xml:space="preserve">Arvola, L., </w:t>
      </w:r>
      <w:r w:rsidRPr="003904F5">
        <w:rPr>
          <w:b/>
          <w:lang w:val="fi-FI"/>
        </w:rPr>
        <w:t>Räike, A</w:t>
      </w:r>
      <w:r w:rsidRPr="003904F5">
        <w:rPr>
          <w:lang w:val="fi-FI"/>
        </w:rPr>
        <w:t xml:space="preserve">., Kortelainen, P. and Järvinen, M. 2004. </w:t>
      </w:r>
      <w:proofErr w:type="gramStart"/>
      <w:r w:rsidRPr="00AB68A9">
        <w:t xml:space="preserve">The effect of climate and </w:t>
      </w:r>
      <w:proofErr w:type="spellStart"/>
      <w:r w:rsidRPr="00AB68A9">
        <w:t>landuse</w:t>
      </w:r>
      <w:proofErr w:type="spellEnd"/>
      <w:r w:rsidRPr="00AB68A9">
        <w:t xml:space="preserve"> on TOC concentrations and loads in Finnish rivers.</w:t>
      </w:r>
      <w:proofErr w:type="gramEnd"/>
      <w:r w:rsidRPr="00AB68A9">
        <w:t xml:space="preserve"> Boreal Environment Research 9(5): 381-387.</w:t>
      </w:r>
    </w:p>
    <w:p w:rsidR="003904F5" w:rsidRPr="00AB68A9" w:rsidRDefault="003904F5" w:rsidP="003904F5">
      <w:pPr>
        <w:pStyle w:val="BodyText"/>
      </w:pPr>
    </w:p>
    <w:p w:rsidR="003904F5" w:rsidRPr="00AB68A9" w:rsidRDefault="003904F5" w:rsidP="003904F5">
      <w:pPr>
        <w:pStyle w:val="BodyText"/>
      </w:pPr>
      <w:proofErr w:type="spellStart"/>
      <w:r w:rsidRPr="00AB68A9">
        <w:t>Granlund</w:t>
      </w:r>
      <w:proofErr w:type="spellEnd"/>
      <w:r w:rsidRPr="00AB68A9">
        <w:t xml:space="preserve">, K., </w:t>
      </w:r>
      <w:r w:rsidRPr="00AB68A9">
        <w:rPr>
          <w:b/>
        </w:rPr>
        <w:t>Räike, A</w:t>
      </w:r>
      <w:r w:rsidRPr="00AB68A9">
        <w:t xml:space="preserve">., Ekholm, P., Rankinen, K., </w:t>
      </w:r>
      <w:r>
        <w:t xml:space="preserve">and </w:t>
      </w:r>
      <w:proofErr w:type="spellStart"/>
      <w:r w:rsidRPr="00AB68A9">
        <w:t>Rekokolainen</w:t>
      </w:r>
      <w:proofErr w:type="spellEnd"/>
      <w:r w:rsidRPr="00AB68A9">
        <w:t xml:space="preserve">, S.  2005.  Assessment of water protection targets for agricultural nutrient loading in </w:t>
      </w:r>
      <w:smartTag w:uri="urn:schemas-microsoft-com:office:smarttags" w:element="place">
        <w:smartTag w:uri="urn:schemas-microsoft-com:office:smarttags" w:element="country-region">
          <w:r w:rsidRPr="00AB68A9">
            <w:t>Finland</w:t>
          </w:r>
        </w:smartTag>
      </w:smartTag>
      <w:r w:rsidRPr="00AB68A9">
        <w:t>. Journal of Hydrology 304(1-4): 251-260</w:t>
      </w:r>
    </w:p>
    <w:p w:rsidR="003904F5" w:rsidRPr="00AB68A9" w:rsidRDefault="003904F5" w:rsidP="003904F5">
      <w:pPr>
        <w:pStyle w:val="BodyText"/>
      </w:pPr>
    </w:p>
    <w:p w:rsidR="003904F5" w:rsidRPr="00AB68A9" w:rsidRDefault="003904F5" w:rsidP="003904F5">
      <w:pPr>
        <w:pStyle w:val="BodyText"/>
      </w:pPr>
      <w:proofErr w:type="gramStart"/>
      <w:r w:rsidRPr="00882AC1">
        <w:rPr>
          <w:lang w:val="en-US"/>
        </w:rPr>
        <w:t xml:space="preserve">Mattsson, T., Kortelainen, P., A., and </w:t>
      </w:r>
      <w:r w:rsidRPr="00882AC1">
        <w:rPr>
          <w:b/>
          <w:lang w:val="en-US"/>
        </w:rPr>
        <w:t>Räike, A</w:t>
      </w:r>
      <w:r w:rsidRPr="00882AC1">
        <w:rPr>
          <w:lang w:val="en-US"/>
        </w:rPr>
        <w:t>. 2005.</w:t>
      </w:r>
      <w:proofErr w:type="gramEnd"/>
      <w:r w:rsidRPr="00882AC1">
        <w:rPr>
          <w:lang w:val="en-US"/>
        </w:rPr>
        <w:t xml:space="preserve">  </w:t>
      </w:r>
      <w:r w:rsidRPr="00AB68A9">
        <w:t>Export of DOM of boreal catchments: impacts of land use cover and climate. Biogeochemistry 76: 373-394.</w:t>
      </w:r>
    </w:p>
    <w:p w:rsidR="003904F5" w:rsidRPr="00AB68A9" w:rsidRDefault="003904F5" w:rsidP="003904F5">
      <w:pPr>
        <w:pStyle w:val="BodyText"/>
      </w:pPr>
    </w:p>
    <w:p w:rsidR="003904F5" w:rsidRDefault="003904F5" w:rsidP="003904F5">
      <w:pPr>
        <w:pStyle w:val="BodyText"/>
      </w:pPr>
      <w:r w:rsidRPr="0087742C">
        <w:rPr>
          <w:lang w:val="sv-SE"/>
        </w:rPr>
        <w:t xml:space="preserve">Algesten, G., </w:t>
      </w:r>
      <w:proofErr w:type="spellStart"/>
      <w:r w:rsidRPr="0087742C">
        <w:rPr>
          <w:lang w:val="sv-SE"/>
        </w:rPr>
        <w:t>Brydsten</w:t>
      </w:r>
      <w:proofErr w:type="spellEnd"/>
      <w:r w:rsidRPr="0087742C">
        <w:rPr>
          <w:lang w:val="sv-SE"/>
        </w:rPr>
        <w:t xml:space="preserve">, L., Jonsson, P., Kortelainen, P., Löfgren, S., Rahm, L., </w:t>
      </w:r>
      <w:r w:rsidRPr="0087742C">
        <w:rPr>
          <w:b/>
          <w:lang w:val="sv-SE"/>
        </w:rPr>
        <w:t>Räike, A</w:t>
      </w:r>
      <w:r w:rsidRPr="0087742C">
        <w:rPr>
          <w:lang w:val="sv-SE"/>
        </w:rPr>
        <w:t xml:space="preserve">., </w:t>
      </w:r>
      <w:proofErr w:type="spellStart"/>
      <w:r w:rsidRPr="0087742C">
        <w:rPr>
          <w:lang w:val="sv-SE"/>
        </w:rPr>
        <w:t>Sobek</w:t>
      </w:r>
      <w:proofErr w:type="spellEnd"/>
      <w:r w:rsidRPr="0087742C">
        <w:rPr>
          <w:lang w:val="sv-SE"/>
        </w:rPr>
        <w:t xml:space="preserve">, S., </w:t>
      </w:r>
      <w:proofErr w:type="spellStart"/>
      <w:r w:rsidRPr="0087742C">
        <w:rPr>
          <w:lang w:val="sv-SE"/>
        </w:rPr>
        <w:t>Tranvik</w:t>
      </w:r>
      <w:proofErr w:type="spellEnd"/>
      <w:r w:rsidRPr="0087742C">
        <w:rPr>
          <w:lang w:val="sv-SE"/>
        </w:rPr>
        <w:t xml:space="preserve">, L., Wikner, </w:t>
      </w:r>
      <w:proofErr w:type="spellStart"/>
      <w:proofErr w:type="gramStart"/>
      <w:r w:rsidRPr="0087742C">
        <w:rPr>
          <w:lang w:val="sv-SE"/>
        </w:rPr>
        <w:t>J.,and</w:t>
      </w:r>
      <w:proofErr w:type="spellEnd"/>
      <w:proofErr w:type="gramEnd"/>
      <w:r w:rsidRPr="0087742C">
        <w:rPr>
          <w:lang w:val="sv-SE"/>
        </w:rPr>
        <w:t xml:space="preserve">  Jansson, M. 2006. </w:t>
      </w:r>
      <w:proofErr w:type="gramStart"/>
      <w:r w:rsidRPr="00AB68A9">
        <w:t>Organic carbon budget for the Gulf of Bothnia.</w:t>
      </w:r>
      <w:proofErr w:type="gramEnd"/>
      <w:r w:rsidRPr="00AB68A9">
        <w:t xml:space="preserve"> Journal of Marin</w:t>
      </w:r>
      <w:r>
        <w:t xml:space="preserve">e Systems 63(3-4): 155-161. </w:t>
      </w:r>
    </w:p>
    <w:p w:rsidR="003904F5" w:rsidRDefault="003904F5" w:rsidP="003904F5">
      <w:pPr>
        <w:pStyle w:val="BodyText"/>
      </w:pPr>
    </w:p>
    <w:p w:rsidR="003904F5" w:rsidRDefault="003904F5" w:rsidP="003904F5">
      <w:pPr>
        <w:pStyle w:val="BodyText"/>
        <w:rPr>
          <w:lang w:val="en-US"/>
        </w:rPr>
      </w:pPr>
      <w:r w:rsidRPr="003904F5">
        <w:rPr>
          <w:lang w:val="fi-FI"/>
        </w:rPr>
        <w:t xml:space="preserve">Lepistö, A., Granlund, K., Kortelainen, P., and </w:t>
      </w:r>
      <w:r w:rsidRPr="003904F5">
        <w:rPr>
          <w:b/>
          <w:lang w:val="fi-FI"/>
        </w:rPr>
        <w:t>Räike, A</w:t>
      </w:r>
      <w:r w:rsidRPr="003904F5">
        <w:rPr>
          <w:lang w:val="fi-FI"/>
        </w:rPr>
        <w:t xml:space="preserve">. 2006. </w:t>
      </w:r>
      <w:r w:rsidRPr="0003064D">
        <w:rPr>
          <w:lang w:val="en-US"/>
        </w:rPr>
        <w:t xml:space="preserve">Nitrogen in river basins: Sources, retention in the surface waters and peatlands, and fluxes to estuaries in </w:t>
      </w:r>
      <w:smartTag w:uri="urn:schemas-microsoft-com:office:smarttags" w:element="place">
        <w:smartTag w:uri="urn:schemas-microsoft-com:office:smarttags" w:element="country-region">
          <w:r w:rsidRPr="0003064D">
            <w:rPr>
              <w:lang w:val="en-US"/>
            </w:rPr>
            <w:t>Finland</w:t>
          </w:r>
        </w:smartTag>
      </w:smartTag>
      <w:r>
        <w:rPr>
          <w:lang w:val="en-US"/>
        </w:rPr>
        <w:t xml:space="preserve">. </w:t>
      </w:r>
      <w:r w:rsidRPr="0003064D">
        <w:rPr>
          <w:lang w:val="en-US"/>
        </w:rPr>
        <w:t>Science of the Total Environment, 365(1-3): 238-259.</w:t>
      </w:r>
    </w:p>
    <w:p w:rsidR="003904F5" w:rsidRDefault="003904F5" w:rsidP="003904F5">
      <w:pPr>
        <w:pStyle w:val="BodyText"/>
        <w:rPr>
          <w:lang w:val="en-US"/>
        </w:rPr>
      </w:pPr>
    </w:p>
    <w:p w:rsidR="003904F5" w:rsidRPr="0003064D" w:rsidRDefault="003904F5" w:rsidP="003904F5">
      <w:pPr>
        <w:pStyle w:val="BodyText"/>
        <w:rPr>
          <w:lang w:val="en-US"/>
        </w:rPr>
      </w:pPr>
      <w:proofErr w:type="gramStart"/>
      <w:r w:rsidRPr="00882AC1">
        <w:rPr>
          <w:lang w:val="en-US"/>
        </w:rPr>
        <w:t xml:space="preserve">Ekholm, P., </w:t>
      </w:r>
      <w:proofErr w:type="spellStart"/>
      <w:r w:rsidRPr="00882AC1">
        <w:rPr>
          <w:lang w:val="en-US"/>
        </w:rPr>
        <w:t>Granlund</w:t>
      </w:r>
      <w:proofErr w:type="spellEnd"/>
      <w:r w:rsidRPr="00882AC1">
        <w:rPr>
          <w:lang w:val="en-US"/>
        </w:rPr>
        <w:t xml:space="preserve">, K., Kauppila, P., Mitikka, S., </w:t>
      </w:r>
      <w:proofErr w:type="spellStart"/>
      <w:r w:rsidRPr="00882AC1">
        <w:rPr>
          <w:lang w:val="en-US"/>
        </w:rPr>
        <w:t>Niemi</w:t>
      </w:r>
      <w:proofErr w:type="spellEnd"/>
      <w:r w:rsidRPr="00882AC1">
        <w:rPr>
          <w:lang w:val="en-US"/>
        </w:rPr>
        <w:t xml:space="preserve">, J., Rankinen, K., </w:t>
      </w:r>
      <w:r w:rsidRPr="00882AC1">
        <w:rPr>
          <w:b/>
          <w:lang w:val="en-US"/>
        </w:rPr>
        <w:t>Räike, A.</w:t>
      </w:r>
      <w:r w:rsidRPr="00882AC1">
        <w:rPr>
          <w:lang w:val="en-US"/>
        </w:rPr>
        <w:t xml:space="preserve">, and </w:t>
      </w:r>
      <w:proofErr w:type="spellStart"/>
      <w:r w:rsidRPr="00882AC1">
        <w:rPr>
          <w:lang w:val="en-US"/>
        </w:rPr>
        <w:t>Räsänen</w:t>
      </w:r>
      <w:proofErr w:type="spellEnd"/>
      <w:r w:rsidRPr="00882AC1">
        <w:rPr>
          <w:lang w:val="en-US"/>
        </w:rPr>
        <w:t>, J. 2007.</w:t>
      </w:r>
      <w:proofErr w:type="gramEnd"/>
      <w:r w:rsidRPr="00882AC1">
        <w:rPr>
          <w:lang w:val="en-US"/>
        </w:rPr>
        <w:t xml:space="preserve"> </w:t>
      </w:r>
      <w:r w:rsidRPr="0003064D">
        <w:rPr>
          <w:lang w:val="en-US"/>
        </w:rPr>
        <w:t xml:space="preserve">Influence of EU policy on agricultural nutrient losses and the state of receiving surface waters in </w:t>
      </w:r>
      <w:smartTag w:uri="urn:schemas-microsoft-com:office:smarttags" w:element="place">
        <w:smartTag w:uri="urn:schemas-microsoft-com:office:smarttags" w:element="country-region">
          <w:r w:rsidRPr="0003064D">
            <w:rPr>
              <w:lang w:val="en-US"/>
            </w:rPr>
            <w:t>Finland</w:t>
          </w:r>
        </w:smartTag>
      </w:smartTag>
      <w:r>
        <w:rPr>
          <w:lang w:val="en-US"/>
        </w:rPr>
        <w:t xml:space="preserve">. </w:t>
      </w:r>
      <w:r w:rsidRPr="0003064D">
        <w:rPr>
          <w:lang w:val="en-US"/>
        </w:rPr>
        <w:t>Agricultural and Food Science 16(4): 282-300.</w:t>
      </w:r>
    </w:p>
    <w:p w:rsidR="003904F5" w:rsidRPr="0003064D" w:rsidRDefault="003904F5" w:rsidP="003904F5">
      <w:pPr>
        <w:pStyle w:val="BodyText"/>
        <w:rPr>
          <w:lang w:val="en-US"/>
        </w:rPr>
      </w:pPr>
    </w:p>
    <w:p w:rsidR="003904F5" w:rsidRPr="00795D76" w:rsidRDefault="003904F5" w:rsidP="003904F5">
      <w:pPr>
        <w:pStyle w:val="BodyText"/>
      </w:pPr>
      <w:r w:rsidRPr="0087742C">
        <w:rPr>
          <w:lang w:val="fi-FI"/>
        </w:rPr>
        <w:t xml:space="preserve">Mattsson, T., Kortelainen, P., Lepistö, A., and </w:t>
      </w:r>
      <w:r w:rsidRPr="0087742C">
        <w:rPr>
          <w:b/>
          <w:lang w:val="fi-FI"/>
        </w:rPr>
        <w:t>Räike, A</w:t>
      </w:r>
      <w:r w:rsidRPr="0087742C">
        <w:rPr>
          <w:lang w:val="fi-FI"/>
        </w:rPr>
        <w:t xml:space="preserve">. 2007. </w:t>
      </w:r>
      <w:proofErr w:type="gramStart"/>
      <w:r w:rsidRPr="00795D76">
        <w:t xml:space="preserve">Organic and </w:t>
      </w:r>
      <w:proofErr w:type="spellStart"/>
      <w:r w:rsidRPr="00795D76">
        <w:t>minerogenic</w:t>
      </w:r>
      <w:proofErr w:type="spellEnd"/>
      <w:r w:rsidRPr="00795D76">
        <w:t xml:space="preserve"> acidity in Finnish rivers in relation to land use and deposition</w:t>
      </w:r>
      <w:r>
        <w:t>.</w:t>
      </w:r>
      <w:proofErr w:type="gramEnd"/>
      <w:r w:rsidRPr="00795D76">
        <w:t xml:space="preserve"> Science of the Total Environment 383(1-3): 183-192.</w:t>
      </w:r>
    </w:p>
    <w:p w:rsidR="003904F5" w:rsidRDefault="003904F5" w:rsidP="003904F5">
      <w:pPr>
        <w:autoSpaceDE w:val="0"/>
        <w:autoSpaceDN w:val="0"/>
        <w:adjustRightInd w:val="0"/>
        <w:rPr>
          <w:sz w:val="24"/>
          <w:szCs w:val="24"/>
        </w:rPr>
      </w:pPr>
    </w:p>
    <w:p w:rsidR="003904F5" w:rsidRDefault="003904F5" w:rsidP="003904F5">
      <w:pPr>
        <w:autoSpaceDE w:val="0"/>
        <w:autoSpaceDN w:val="0"/>
        <w:adjustRightInd w:val="0"/>
        <w:rPr>
          <w:sz w:val="24"/>
          <w:szCs w:val="24"/>
        </w:rPr>
      </w:pPr>
      <w:r w:rsidRPr="0087742C">
        <w:rPr>
          <w:sz w:val="24"/>
          <w:szCs w:val="24"/>
          <w:lang w:val="fi-FI"/>
        </w:rPr>
        <w:t xml:space="preserve">Pitkänen, H., </w:t>
      </w:r>
      <w:proofErr w:type="spellStart"/>
      <w:r w:rsidRPr="0087742C">
        <w:rPr>
          <w:sz w:val="24"/>
          <w:szCs w:val="24"/>
          <w:lang w:val="fi-FI"/>
        </w:rPr>
        <w:t>Kiirikki</w:t>
      </w:r>
      <w:proofErr w:type="spellEnd"/>
      <w:r w:rsidRPr="0087742C">
        <w:rPr>
          <w:sz w:val="24"/>
          <w:szCs w:val="24"/>
          <w:lang w:val="fi-FI"/>
        </w:rPr>
        <w:t>, M.</w:t>
      </w:r>
      <w:proofErr w:type="gramStart"/>
      <w:r w:rsidRPr="0087742C">
        <w:rPr>
          <w:sz w:val="24"/>
          <w:szCs w:val="24"/>
          <w:lang w:val="fi-FI"/>
        </w:rPr>
        <w:t>,,</w:t>
      </w:r>
      <w:proofErr w:type="gramEnd"/>
      <w:r w:rsidRPr="0087742C">
        <w:rPr>
          <w:sz w:val="24"/>
          <w:szCs w:val="24"/>
          <w:lang w:val="fi-FI"/>
        </w:rPr>
        <w:t xml:space="preserve"> </w:t>
      </w:r>
      <w:proofErr w:type="spellStart"/>
      <w:r w:rsidRPr="0087742C">
        <w:rPr>
          <w:sz w:val="24"/>
          <w:szCs w:val="24"/>
          <w:lang w:val="fi-FI"/>
        </w:rPr>
        <w:t>Savchuk</w:t>
      </w:r>
      <w:proofErr w:type="spellEnd"/>
      <w:r w:rsidRPr="0087742C">
        <w:rPr>
          <w:sz w:val="24"/>
          <w:szCs w:val="24"/>
          <w:lang w:val="fi-FI"/>
        </w:rPr>
        <w:t xml:space="preserve">, O., </w:t>
      </w:r>
      <w:r w:rsidRPr="0087742C">
        <w:rPr>
          <w:b/>
          <w:sz w:val="24"/>
          <w:szCs w:val="24"/>
          <w:lang w:val="fi-FI"/>
        </w:rPr>
        <w:t>Räike, A</w:t>
      </w:r>
      <w:r w:rsidRPr="0087742C">
        <w:rPr>
          <w:sz w:val="24"/>
          <w:szCs w:val="24"/>
          <w:lang w:val="fi-FI"/>
        </w:rPr>
        <w:t xml:space="preserve">., Korpinen, P., Wulff, F. 2007. </w:t>
      </w:r>
      <w:proofErr w:type="gramStart"/>
      <w:r w:rsidRPr="0003064D">
        <w:rPr>
          <w:sz w:val="24"/>
          <w:szCs w:val="24"/>
          <w:lang w:val="en-US"/>
        </w:rPr>
        <w:t xml:space="preserve">Searching efficient protection strategies for the </w:t>
      </w:r>
      <w:proofErr w:type="spellStart"/>
      <w:r w:rsidRPr="0003064D">
        <w:rPr>
          <w:sz w:val="24"/>
          <w:szCs w:val="24"/>
          <w:lang w:val="en-US"/>
        </w:rPr>
        <w:t>eutrophied</w:t>
      </w:r>
      <w:proofErr w:type="spellEnd"/>
      <w:r w:rsidRPr="0003064D">
        <w:rPr>
          <w:sz w:val="24"/>
          <w:szCs w:val="24"/>
          <w:lang w:val="en-US"/>
        </w:rPr>
        <w:t xml:space="preserve"> Gulf of Finland: The combined use of 1D and 3D modelling in assessing long-term state scenarios with high spatial resolution</w:t>
      </w:r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 w:rsidRPr="0003064D">
        <w:rPr>
          <w:sz w:val="24"/>
          <w:szCs w:val="24"/>
        </w:rPr>
        <w:t>Ambio</w:t>
      </w:r>
      <w:proofErr w:type="spellEnd"/>
      <w:r w:rsidRPr="0003064D">
        <w:rPr>
          <w:sz w:val="24"/>
          <w:szCs w:val="24"/>
        </w:rPr>
        <w:t xml:space="preserve"> 36(2-3): 272-279.</w:t>
      </w:r>
    </w:p>
    <w:p w:rsidR="003904F5" w:rsidRDefault="003904F5" w:rsidP="003904F5">
      <w:pPr>
        <w:autoSpaceDE w:val="0"/>
        <w:autoSpaceDN w:val="0"/>
        <w:adjustRightInd w:val="0"/>
        <w:rPr>
          <w:sz w:val="24"/>
          <w:szCs w:val="24"/>
        </w:rPr>
      </w:pPr>
    </w:p>
    <w:p w:rsidR="003904F5" w:rsidRDefault="003904F5" w:rsidP="003904F5">
      <w:pPr>
        <w:autoSpaceDE w:val="0"/>
        <w:autoSpaceDN w:val="0"/>
        <w:adjustRightInd w:val="0"/>
        <w:rPr>
          <w:sz w:val="24"/>
          <w:szCs w:val="24"/>
        </w:rPr>
      </w:pPr>
      <w:r w:rsidRPr="001E0E5E">
        <w:rPr>
          <w:sz w:val="24"/>
          <w:szCs w:val="24"/>
        </w:rPr>
        <w:t xml:space="preserve">Mattsson, T., Kortelainen, P., </w:t>
      </w:r>
      <w:proofErr w:type="spellStart"/>
      <w:r w:rsidRPr="001E0E5E">
        <w:rPr>
          <w:sz w:val="24"/>
          <w:szCs w:val="24"/>
        </w:rPr>
        <w:t>Laubel</w:t>
      </w:r>
      <w:proofErr w:type="spellEnd"/>
      <w:r w:rsidRPr="001E0E5E">
        <w:rPr>
          <w:sz w:val="24"/>
          <w:szCs w:val="24"/>
        </w:rPr>
        <w:t xml:space="preserve">, A., Dylan Evans, D., </w:t>
      </w:r>
      <w:proofErr w:type="spellStart"/>
      <w:r w:rsidRPr="001E0E5E">
        <w:rPr>
          <w:sz w:val="24"/>
          <w:szCs w:val="24"/>
        </w:rPr>
        <w:t>Pujo</w:t>
      </w:r>
      <w:proofErr w:type="spellEnd"/>
      <w:r w:rsidRPr="001E0E5E">
        <w:rPr>
          <w:sz w:val="24"/>
          <w:szCs w:val="24"/>
        </w:rPr>
        <w:t xml:space="preserve">-Pay, M., </w:t>
      </w:r>
      <w:r w:rsidRPr="00D1349A">
        <w:rPr>
          <w:b/>
          <w:sz w:val="24"/>
          <w:szCs w:val="24"/>
        </w:rPr>
        <w:t>Räike, A</w:t>
      </w:r>
      <w:r w:rsidRPr="001E0E5E">
        <w:rPr>
          <w:sz w:val="24"/>
          <w:szCs w:val="24"/>
        </w:rPr>
        <w:t>., Conan, P. 2009. Export of dissolved organic matter in relation to land use along a European climatic gradient. Science of the total environment 407 (6): 1967-1976.</w:t>
      </w:r>
    </w:p>
    <w:p w:rsidR="003904F5" w:rsidRDefault="003904F5" w:rsidP="003904F5">
      <w:pPr>
        <w:autoSpaceDE w:val="0"/>
        <w:autoSpaceDN w:val="0"/>
        <w:adjustRightInd w:val="0"/>
        <w:rPr>
          <w:sz w:val="24"/>
          <w:szCs w:val="24"/>
        </w:rPr>
      </w:pPr>
    </w:p>
    <w:p w:rsidR="003904F5" w:rsidRDefault="003904F5" w:rsidP="003904F5">
      <w:pPr>
        <w:autoSpaceDE w:val="0"/>
        <w:autoSpaceDN w:val="0"/>
        <w:adjustRightInd w:val="0"/>
        <w:rPr>
          <w:sz w:val="24"/>
          <w:szCs w:val="24"/>
        </w:rPr>
      </w:pPr>
      <w:r w:rsidRPr="0087742C">
        <w:rPr>
          <w:sz w:val="24"/>
          <w:szCs w:val="24"/>
          <w:lang w:val="fi-FI"/>
        </w:rPr>
        <w:t xml:space="preserve">Tallberg, T., Lukkari, K., </w:t>
      </w:r>
      <w:r w:rsidRPr="0087742C">
        <w:rPr>
          <w:b/>
          <w:sz w:val="24"/>
          <w:szCs w:val="24"/>
          <w:lang w:val="fi-FI"/>
        </w:rPr>
        <w:t>Räike, A.</w:t>
      </w:r>
      <w:r w:rsidRPr="0087742C">
        <w:rPr>
          <w:sz w:val="24"/>
          <w:szCs w:val="24"/>
          <w:lang w:val="fi-FI"/>
        </w:rPr>
        <w:t xml:space="preserve">, Lehtoranta, J., Leivuori, M.2009. </w:t>
      </w:r>
      <w:proofErr w:type="gramStart"/>
      <w:r w:rsidR="008C1457" w:rsidRPr="008C1457">
        <w:rPr>
          <w:sz w:val="24"/>
          <w:szCs w:val="24"/>
          <w:lang w:val="en-US"/>
        </w:rPr>
        <w:t>Applicability of a sequential P fractionation procedure to Si in sediment</w:t>
      </w:r>
      <w:r w:rsidR="008C1457">
        <w:rPr>
          <w:sz w:val="24"/>
          <w:szCs w:val="24"/>
          <w:lang w:val="en-US"/>
        </w:rPr>
        <w:t>.</w:t>
      </w:r>
      <w:proofErr w:type="gramEnd"/>
      <w:r w:rsidR="008C1457">
        <w:rPr>
          <w:sz w:val="24"/>
          <w:szCs w:val="24"/>
          <w:lang w:val="en-US"/>
        </w:rPr>
        <w:t xml:space="preserve"> </w:t>
      </w:r>
      <w:r w:rsidRPr="00D1349A">
        <w:rPr>
          <w:sz w:val="24"/>
          <w:szCs w:val="24"/>
        </w:rPr>
        <w:t>Journal of Soils and Sediments 9 (6): 594-603</w:t>
      </w:r>
      <w:r w:rsidR="008C1457">
        <w:rPr>
          <w:sz w:val="24"/>
          <w:szCs w:val="24"/>
        </w:rPr>
        <w:t>.</w:t>
      </w:r>
    </w:p>
    <w:p w:rsidR="003904F5" w:rsidRDefault="003904F5" w:rsidP="003904F5">
      <w:pPr>
        <w:autoSpaceDE w:val="0"/>
        <w:autoSpaceDN w:val="0"/>
        <w:adjustRightInd w:val="0"/>
        <w:rPr>
          <w:sz w:val="24"/>
          <w:szCs w:val="24"/>
        </w:rPr>
      </w:pPr>
    </w:p>
    <w:p w:rsidR="003904F5" w:rsidRPr="0003064D" w:rsidRDefault="003904F5" w:rsidP="003904F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882AC1">
        <w:rPr>
          <w:b/>
          <w:sz w:val="24"/>
          <w:szCs w:val="24"/>
          <w:lang w:val="en-US"/>
        </w:rPr>
        <w:t>Räike, A.</w:t>
      </w:r>
      <w:r w:rsidRPr="00882AC1">
        <w:rPr>
          <w:sz w:val="24"/>
          <w:szCs w:val="24"/>
          <w:lang w:val="en-US"/>
        </w:rPr>
        <w:t>, Kortelainen, P., Mattsson, T. &amp; Thomas, D.N. 2012.</w:t>
      </w:r>
      <w:proofErr w:type="gramEnd"/>
      <w:r w:rsidRPr="00882AC1">
        <w:rPr>
          <w:sz w:val="24"/>
          <w:szCs w:val="24"/>
          <w:lang w:val="en-US"/>
        </w:rPr>
        <w:t xml:space="preserve"> </w:t>
      </w:r>
      <w:r w:rsidR="008C1457" w:rsidRPr="008C1457">
        <w:rPr>
          <w:sz w:val="24"/>
          <w:szCs w:val="24"/>
          <w:lang w:val="en-US"/>
        </w:rPr>
        <w:t>36</w:t>
      </w:r>
      <w:r w:rsidR="008C1457">
        <w:rPr>
          <w:sz w:val="24"/>
          <w:szCs w:val="24"/>
          <w:lang w:val="en-US"/>
        </w:rPr>
        <w:t xml:space="preserve"> </w:t>
      </w:r>
      <w:r w:rsidR="008C1457" w:rsidRPr="008C1457">
        <w:rPr>
          <w:sz w:val="24"/>
          <w:szCs w:val="24"/>
          <w:lang w:val="en-US"/>
        </w:rPr>
        <w:t>year trends in dissolved organic carbon export from Finnish rivers to the Baltic Sea</w:t>
      </w:r>
      <w:r w:rsidR="008C1457">
        <w:rPr>
          <w:sz w:val="24"/>
          <w:szCs w:val="24"/>
          <w:lang w:val="en-US"/>
        </w:rPr>
        <w:t xml:space="preserve">. </w:t>
      </w:r>
      <w:r w:rsidRPr="00D1349A">
        <w:rPr>
          <w:sz w:val="24"/>
          <w:szCs w:val="24"/>
        </w:rPr>
        <w:t>Science of the Total Environment 435-436 (1): 188-201</w:t>
      </w:r>
      <w:r w:rsidR="008C1457">
        <w:rPr>
          <w:sz w:val="24"/>
          <w:szCs w:val="24"/>
        </w:rPr>
        <w:t>.</w:t>
      </w:r>
    </w:p>
    <w:p w:rsidR="003904F5" w:rsidRDefault="003904F5" w:rsidP="003904F5">
      <w:pPr>
        <w:rPr>
          <w:sz w:val="24"/>
        </w:rPr>
      </w:pPr>
    </w:p>
    <w:p w:rsidR="007B1945" w:rsidRDefault="007B1945" w:rsidP="007B1945">
      <w:pPr>
        <w:rPr>
          <w:sz w:val="24"/>
        </w:rPr>
      </w:pPr>
      <w:proofErr w:type="spellStart"/>
      <w:r w:rsidRPr="007B1945">
        <w:rPr>
          <w:sz w:val="24"/>
          <w:lang w:val="en-US"/>
        </w:rPr>
        <w:t>Tallberg</w:t>
      </w:r>
      <w:proofErr w:type="spellEnd"/>
      <w:r w:rsidRPr="007B1945">
        <w:rPr>
          <w:sz w:val="24"/>
          <w:lang w:val="en-US"/>
        </w:rPr>
        <w:t>, P.</w:t>
      </w:r>
      <w:r>
        <w:rPr>
          <w:sz w:val="24"/>
          <w:lang w:val="en-US"/>
        </w:rPr>
        <w:t>,</w:t>
      </w:r>
      <w:r w:rsidRPr="007B1945">
        <w:rPr>
          <w:sz w:val="24"/>
          <w:lang w:val="en-US"/>
        </w:rPr>
        <w:t xml:space="preserve"> </w:t>
      </w:r>
      <w:r w:rsidRPr="007B1945">
        <w:rPr>
          <w:b/>
          <w:sz w:val="24"/>
          <w:lang w:val="en-US"/>
        </w:rPr>
        <w:t>Räike, A</w:t>
      </w:r>
      <w:r>
        <w:rPr>
          <w:sz w:val="24"/>
          <w:lang w:val="en-US"/>
        </w:rPr>
        <w:t>.,</w:t>
      </w:r>
      <w:r w:rsidRPr="007B1945">
        <w:rPr>
          <w:sz w:val="24"/>
          <w:lang w:val="en-US"/>
        </w:rPr>
        <w:t xml:space="preserve"> </w:t>
      </w:r>
      <w:proofErr w:type="spellStart"/>
      <w:r w:rsidRPr="007B1945">
        <w:rPr>
          <w:sz w:val="24"/>
          <w:lang w:val="en-US"/>
        </w:rPr>
        <w:t>Lukkari</w:t>
      </w:r>
      <w:proofErr w:type="spellEnd"/>
      <w:r w:rsidRPr="007B1945">
        <w:rPr>
          <w:sz w:val="24"/>
          <w:lang w:val="en-US"/>
        </w:rPr>
        <w:t xml:space="preserve">, </w:t>
      </w:r>
      <w:proofErr w:type="spellStart"/>
      <w:r w:rsidRPr="007B1945">
        <w:rPr>
          <w:sz w:val="24"/>
          <w:lang w:val="en-US"/>
        </w:rPr>
        <w:t>Kaarina</w:t>
      </w:r>
      <w:proofErr w:type="spellEnd"/>
      <w:r w:rsidRPr="007B1945">
        <w:rPr>
          <w:sz w:val="24"/>
          <w:lang w:val="en-US"/>
        </w:rPr>
        <w:t xml:space="preserve">; </w:t>
      </w:r>
      <w:proofErr w:type="gramStart"/>
      <w:r w:rsidRPr="007B1945">
        <w:rPr>
          <w:sz w:val="24"/>
          <w:lang w:val="en-US"/>
        </w:rPr>
        <w:t>et</w:t>
      </w:r>
      <w:proofErr w:type="gramEnd"/>
      <w:r w:rsidRPr="007B1945">
        <w:rPr>
          <w:sz w:val="24"/>
          <w:lang w:val="en-US"/>
        </w:rPr>
        <w:t xml:space="preserve"> al.</w:t>
      </w:r>
      <w:r w:rsidRPr="007B1945">
        <w:rPr>
          <w:sz w:val="24"/>
        </w:rPr>
        <w:t xml:space="preserve">Horizontal and vertical distribution of biogenic silica in coastal and </w:t>
      </w:r>
      <w:proofErr w:type="spellStart"/>
      <w:r w:rsidRPr="007B1945">
        <w:rPr>
          <w:sz w:val="24"/>
        </w:rPr>
        <w:t>profundal</w:t>
      </w:r>
      <w:proofErr w:type="spellEnd"/>
      <w:r w:rsidRPr="007B1945">
        <w:rPr>
          <w:sz w:val="24"/>
        </w:rPr>
        <w:t xml:space="preserve"> sediments of the Gulf of Fin</w:t>
      </w:r>
      <w:r>
        <w:rPr>
          <w:sz w:val="24"/>
        </w:rPr>
        <w:t>land (</w:t>
      </w:r>
      <w:proofErr w:type="spellStart"/>
      <w:r>
        <w:rPr>
          <w:sz w:val="24"/>
        </w:rPr>
        <w:t>northeastern</w:t>
      </w:r>
      <w:proofErr w:type="spellEnd"/>
      <w:r>
        <w:rPr>
          <w:sz w:val="24"/>
        </w:rPr>
        <w:t xml:space="preserve"> Baltic Sea). 2012. </w:t>
      </w:r>
      <w:r w:rsidRPr="007B1945">
        <w:rPr>
          <w:sz w:val="24"/>
          <w:lang w:val="en-US"/>
        </w:rPr>
        <w:t xml:space="preserve"> </w:t>
      </w:r>
      <w:r w:rsidRPr="007B1945">
        <w:rPr>
          <w:sz w:val="24"/>
        </w:rPr>
        <w:t>BOREAL ENVIRONMENT RESEARCH 17</w:t>
      </w:r>
      <w:r>
        <w:rPr>
          <w:sz w:val="24"/>
        </w:rPr>
        <w:t xml:space="preserve">: </w:t>
      </w:r>
      <w:r w:rsidRPr="007B1945">
        <w:rPr>
          <w:sz w:val="24"/>
        </w:rPr>
        <w:t>347-362</w:t>
      </w:r>
      <w:r>
        <w:rPr>
          <w:sz w:val="24"/>
        </w:rPr>
        <w:t>.</w:t>
      </w:r>
      <w:r w:rsidRPr="007B1945">
        <w:rPr>
          <w:sz w:val="24"/>
        </w:rPr>
        <w:t xml:space="preserve">   </w:t>
      </w:r>
    </w:p>
    <w:p w:rsidR="00711CE7" w:rsidRDefault="00711CE7" w:rsidP="007B1945">
      <w:pPr>
        <w:rPr>
          <w:sz w:val="24"/>
        </w:rPr>
      </w:pPr>
    </w:p>
    <w:p w:rsidR="00711CE7" w:rsidRDefault="00711CE7" w:rsidP="007B1945">
      <w:pPr>
        <w:rPr>
          <w:sz w:val="24"/>
        </w:rPr>
      </w:pPr>
      <w:r w:rsidRPr="00711CE7">
        <w:rPr>
          <w:sz w:val="24"/>
          <w:lang w:val="fi-FI"/>
        </w:rPr>
        <w:t>Fleming-Lehtinen, V., R</w:t>
      </w:r>
      <w:r>
        <w:rPr>
          <w:sz w:val="24"/>
          <w:lang w:val="fi-FI"/>
        </w:rPr>
        <w:t>ä</w:t>
      </w:r>
      <w:r w:rsidRPr="00711CE7">
        <w:rPr>
          <w:sz w:val="24"/>
          <w:lang w:val="fi-FI"/>
        </w:rPr>
        <w:t>ike, A., Kortelainen, P.,</w:t>
      </w:r>
      <w:r>
        <w:rPr>
          <w:sz w:val="24"/>
          <w:lang w:val="fi-FI"/>
        </w:rPr>
        <w:t xml:space="preserve"> Kauppila, P., &amp; Thomas, D. N. 2014</w:t>
      </w:r>
      <w:r w:rsidRPr="00711CE7">
        <w:rPr>
          <w:sz w:val="24"/>
          <w:lang w:val="fi-FI"/>
        </w:rPr>
        <w:t xml:space="preserve">. </w:t>
      </w:r>
      <w:proofErr w:type="gramStart"/>
      <w:r w:rsidRPr="00711CE7">
        <w:rPr>
          <w:sz w:val="24"/>
        </w:rPr>
        <w:t>Organic Carbon Concentration in the Northern Coastal Baltic Sea between 1975 and 2011.</w:t>
      </w:r>
      <w:proofErr w:type="gramEnd"/>
      <w:r w:rsidRPr="00711CE7">
        <w:rPr>
          <w:sz w:val="24"/>
        </w:rPr>
        <w:t xml:space="preserve"> Estuaries and Coasts, 38(2), 466–481. </w:t>
      </w:r>
      <w:hyperlink r:id="rId11" w:history="1">
        <w:r w:rsidRPr="00D7340E">
          <w:rPr>
            <w:rStyle w:val="Hyperlink"/>
            <w:sz w:val="24"/>
          </w:rPr>
          <w:t>https://doi.org/10.1007/s12237-014-9829-y</w:t>
        </w:r>
      </w:hyperlink>
    </w:p>
    <w:p w:rsidR="00711CE7" w:rsidRDefault="00711CE7" w:rsidP="007B1945">
      <w:pPr>
        <w:rPr>
          <w:sz w:val="24"/>
        </w:rPr>
      </w:pPr>
    </w:p>
    <w:p w:rsidR="00711CE7" w:rsidRDefault="00711CE7" w:rsidP="007B1945">
      <w:pPr>
        <w:rPr>
          <w:sz w:val="24"/>
        </w:rPr>
      </w:pPr>
      <w:r w:rsidRPr="00711CE7">
        <w:rPr>
          <w:sz w:val="24"/>
        </w:rPr>
        <w:t xml:space="preserve">Ekholm, P., Rankinen, K., Rita, H., </w:t>
      </w:r>
      <w:r w:rsidRPr="00711CE7">
        <w:rPr>
          <w:b/>
          <w:sz w:val="24"/>
        </w:rPr>
        <w:t>Räike, A</w:t>
      </w:r>
      <w:r w:rsidRPr="00711CE7">
        <w:rPr>
          <w:sz w:val="24"/>
        </w:rPr>
        <w:t xml:space="preserve">., </w:t>
      </w:r>
      <w:proofErr w:type="spellStart"/>
      <w:r w:rsidRPr="00711CE7">
        <w:rPr>
          <w:sz w:val="24"/>
        </w:rPr>
        <w:t>Sjöblom</w:t>
      </w:r>
      <w:proofErr w:type="spellEnd"/>
      <w:r w:rsidRPr="00711CE7">
        <w:rPr>
          <w:sz w:val="24"/>
        </w:rPr>
        <w:t>, H.,</w:t>
      </w:r>
      <w:r>
        <w:rPr>
          <w:sz w:val="24"/>
        </w:rPr>
        <w:t xml:space="preserve"> </w:t>
      </w:r>
      <w:proofErr w:type="spellStart"/>
      <w:r>
        <w:rPr>
          <w:sz w:val="24"/>
        </w:rPr>
        <w:t>Raateland</w:t>
      </w:r>
      <w:proofErr w:type="spellEnd"/>
      <w:r>
        <w:rPr>
          <w:sz w:val="24"/>
        </w:rPr>
        <w:t>, A</w:t>
      </w:r>
      <w:proofErr w:type="gramStart"/>
      <w:r>
        <w:rPr>
          <w:sz w:val="24"/>
        </w:rPr>
        <w:t>., …</w:t>
      </w:r>
      <w:proofErr w:type="gramEnd"/>
      <w:r>
        <w:rPr>
          <w:sz w:val="24"/>
        </w:rPr>
        <w:t xml:space="preserve"> Taskinen, A. </w:t>
      </w:r>
      <w:r w:rsidRPr="00711CE7">
        <w:rPr>
          <w:sz w:val="24"/>
        </w:rPr>
        <w:t xml:space="preserve">2015. </w:t>
      </w:r>
      <w:proofErr w:type="gramStart"/>
      <w:r w:rsidRPr="00711CE7">
        <w:rPr>
          <w:sz w:val="24"/>
        </w:rPr>
        <w:t>Phosphorus and nitrogen fluxes carried by 21 Finn</w:t>
      </w:r>
      <w:r w:rsidR="00C37CBA">
        <w:rPr>
          <w:sz w:val="24"/>
        </w:rPr>
        <w:t>ish agricultural rivers in 1985-</w:t>
      </w:r>
      <w:r w:rsidR="00C37CBA" w:rsidRPr="00711CE7">
        <w:rPr>
          <w:sz w:val="24"/>
        </w:rPr>
        <w:t xml:space="preserve"> </w:t>
      </w:r>
      <w:r w:rsidRPr="00711CE7">
        <w:rPr>
          <w:sz w:val="24"/>
        </w:rPr>
        <w:t>2006.</w:t>
      </w:r>
      <w:proofErr w:type="gramEnd"/>
      <w:r w:rsidRPr="00711CE7">
        <w:rPr>
          <w:sz w:val="24"/>
        </w:rPr>
        <w:t xml:space="preserve"> Environmental Monitoring and Assessment, 187(4). </w:t>
      </w:r>
      <w:hyperlink r:id="rId12" w:history="1">
        <w:r w:rsidR="00DE13B1" w:rsidRPr="00D7340E">
          <w:rPr>
            <w:rStyle w:val="Hyperlink"/>
            <w:sz w:val="24"/>
          </w:rPr>
          <w:t>https://doi.org/10.1007/s10661-015-4417-6</w:t>
        </w:r>
      </w:hyperlink>
    </w:p>
    <w:p w:rsidR="00DE13B1" w:rsidRDefault="00DE13B1" w:rsidP="007B1945">
      <w:pPr>
        <w:rPr>
          <w:sz w:val="24"/>
        </w:rPr>
      </w:pPr>
    </w:p>
    <w:p w:rsidR="00DE13B1" w:rsidRDefault="00DE13B1" w:rsidP="007B1945">
      <w:pPr>
        <w:rPr>
          <w:sz w:val="24"/>
        </w:rPr>
      </w:pPr>
      <w:r w:rsidRPr="00DE13B1">
        <w:rPr>
          <w:sz w:val="24"/>
          <w:lang w:val="fi-FI"/>
        </w:rPr>
        <w:t xml:space="preserve">Mattsson, T., Kortelainen, P., Räike, A., Lepistö, A. &amp; Thomas, D. N. 2015. </w:t>
      </w:r>
      <w:proofErr w:type="gramStart"/>
      <w:r w:rsidRPr="00DE13B1">
        <w:rPr>
          <w:sz w:val="24"/>
        </w:rPr>
        <w:t>Spatial and temporal variability of organic C and N concentrations and export from 30 boreal rivers induced by land use and climate.</w:t>
      </w:r>
      <w:proofErr w:type="gramEnd"/>
      <w:r w:rsidRPr="00DE13B1">
        <w:rPr>
          <w:sz w:val="24"/>
        </w:rPr>
        <w:t xml:space="preserve"> Science of the Total Environment 508: 145-154. </w:t>
      </w:r>
      <w:hyperlink r:id="rId13" w:history="1">
        <w:r w:rsidRPr="00D7340E">
          <w:rPr>
            <w:rStyle w:val="Hyperlink"/>
            <w:sz w:val="24"/>
          </w:rPr>
          <w:t>http://dx.doi.org/10.1016/j.scitotenv.2014.11.091</w:t>
        </w:r>
      </w:hyperlink>
    </w:p>
    <w:p w:rsidR="00DE13B1" w:rsidRDefault="00DE13B1" w:rsidP="007B1945">
      <w:pPr>
        <w:rPr>
          <w:sz w:val="24"/>
        </w:rPr>
      </w:pPr>
    </w:p>
    <w:p w:rsidR="00DE13B1" w:rsidRDefault="00DE13B1" w:rsidP="007B1945">
      <w:pPr>
        <w:rPr>
          <w:sz w:val="24"/>
        </w:rPr>
      </w:pPr>
      <w:proofErr w:type="spellStart"/>
      <w:r w:rsidRPr="00DE13B1">
        <w:rPr>
          <w:sz w:val="24"/>
          <w:lang w:val="fi-FI"/>
        </w:rPr>
        <w:t>Xiao</w:t>
      </w:r>
      <w:proofErr w:type="spellEnd"/>
      <w:r w:rsidRPr="00DE13B1">
        <w:rPr>
          <w:sz w:val="24"/>
          <w:lang w:val="fi-FI"/>
        </w:rPr>
        <w:t xml:space="preserve">, Y.-H., Räike, A., Hartikainen, H. &amp; Vähätalo, A. V. 2015. </w:t>
      </w:r>
      <w:r w:rsidRPr="00DE13B1">
        <w:rPr>
          <w:sz w:val="24"/>
        </w:rPr>
        <w:t xml:space="preserve">Iron as a source of </w:t>
      </w:r>
      <w:proofErr w:type="spellStart"/>
      <w:r w:rsidRPr="00DE13B1">
        <w:rPr>
          <w:sz w:val="24"/>
        </w:rPr>
        <w:t>color</w:t>
      </w:r>
      <w:proofErr w:type="spellEnd"/>
      <w:r w:rsidRPr="00DE13B1">
        <w:rPr>
          <w:sz w:val="24"/>
        </w:rPr>
        <w:t xml:space="preserve"> in river waters. Science of the Total Environment 536: 914-923. http://dx.doi.org/10.1016/j.scitotenv.2015.06.092</w:t>
      </w:r>
    </w:p>
    <w:p w:rsidR="007B1945" w:rsidRDefault="007B1945" w:rsidP="007B1945">
      <w:pPr>
        <w:rPr>
          <w:sz w:val="24"/>
        </w:rPr>
      </w:pPr>
    </w:p>
    <w:p w:rsidR="007B1945" w:rsidRDefault="007B1945" w:rsidP="007B1945">
      <w:pPr>
        <w:rPr>
          <w:sz w:val="24"/>
          <w:lang w:val="en-US"/>
        </w:rPr>
      </w:pPr>
      <w:r w:rsidRPr="007B1945">
        <w:rPr>
          <w:sz w:val="24"/>
          <w:lang w:val="fi-FI"/>
        </w:rPr>
        <w:t xml:space="preserve">de </w:t>
      </w:r>
      <w:proofErr w:type="spellStart"/>
      <w:r w:rsidRPr="007B1945">
        <w:rPr>
          <w:sz w:val="24"/>
          <w:lang w:val="fi-FI"/>
        </w:rPr>
        <w:t>Wit</w:t>
      </w:r>
      <w:proofErr w:type="spellEnd"/>
      <w:r w:rsidRPr="007B1945">
        <w:rPr>
          <w:sz w:val="24"/>
          <w:lang w:val="fi-FI"/>
        </w:rPr>
        <w:t xml:space="preserve">, H. A., </w:t>
      </w:r>
      <w:proofErr w:type="spellStart"/>
      <w:r w:rsidRPr="007B1945">
        <w:rPr>
          <w:sz w:val="24"/>
          <w:lang w:val="fi-FI"/>
        </w:rPr>
        <w:t>Valinia</w:t>
      </w:r>
      <w:proofErr w:type="spellEnd"/>
      <w:r w:rsidRPr="007B1945">
        <w:rPr>
          <w:sz w:val="24"/>
          <w:lang w:val="fi-FI"/>
        </w:rPr>
        <w:t xml:space="preserve">, S., </w:t>
      </w:r>
      <w:proofErr w:type="spellStart"/>
      <w:r w:rsidRPr="007B1945">
        <w:rPr>
          <w:sz w:val="24"/>
          <w:lang w:val="fi-FI"/>
        </w:rPr>
        <w:t>Weyhenmeyer</w:t>
      </w:r>
      <w:proofErr w:type="spellEnd"/>
      <w:r w:rsidRPr="007B1945">
        <w:rPr>
          <w:sz w:val="24"/>
          <w:lang w:val="fi-FI"/>
        </w:rPr>
        <w:t xml:space="preserve">, G. A., </w:t>
      </w:r>
      <w:proofErr w:type="spellStart"/>
      <w:r w:rsidRPr="007B1945">
        <w:rPr>
          <w:sz w:val="24"/>
          <w:lang w:val="fi-FI"/>
        </w:rPr>
        <w:t>Futter</w:t>
      </w:r>
      <w:proofErr w:type="spellEnd"/>
      <w:r w:rsidRPr="007B1945">
        <w:rPr>
          <w:sz w:val="24"/>
          <w:lang w:val="fi-FI"/>
        </w:rPr>
        <w:t xml:space="preserve">, M. N., Kortelainen, P., </w:t>
      </w:r>
      <w:proofErr w:type="spellStart"/>
      <w:r w:rsidRPr="007B1945">
        <w:rPr>
          <w:sz w:val="24"/>
          <w:lang w:val="fi-FI"/>
        </w:rPr>
        <w:t>Austnes</w:t>
      </w:r>
      <w:proofErr w:type="spellEnd"/>
      <w:r w:rsidRPr="007B1945">
        <w:rPr>
          <w:sz w:val="24"/>
          <w:lang w:val="fi-FI"/>
        </w:rPr>
        <w:t xml:space="preserve">, K., </w:t>
      </w:r>
      <w:r>
        <w:rPr>
          <w:sz w:val="24"/>
          <w:lang w:val="fi-FI"/>
        </w:rPr>
        <w:t xml:space="preserve">Hessen, D.A., </w:t>
      </w:r>
      <w:r w:rsidRPr="007B1945">
        <w:rPr>
          <w:b/>
          <w:sz w:val="24"/>
          <w:lang w:val="fi-FI"/>
        </w:rPr>
        <w:t>Räike, A.</w:t>
      </w:r>
      <w:r>
        <w:rPr>
          <w:sz w:val="24"/>
          <w:lang w:val="fi-FI"/>
        </w:rPr>
        <w:t xml:space="preserve">, </w:t>
      </w:r>
      <w:proofErr w:type="spellStart"/>
      <w:r>
        <w:rPr>
          <w:sz w:val="24"/>
          <w:lang w:val="fi-FI"/>
        </w:rPr>
        <w:t>Laudon</w:t>
      </w:r>
      <w:proofErr w:type="spellEnd"/>
      <w:r>
        <w:rPr>
          <w:sz w:val="24"/>
          <w:lang w:val="fi-FI"/>
        </w:rPr>
        <w:t xml:space="preserve">, H., </w:t>
      </w:r>
      <w:r w:rsidRPr="007B1945">
        <w:rPr>
          <w:sz w:val="24"/>
          <w:lang w:val="fi-FI"/>
        </w:rPr>
        <w:t xml:space="preserve">Vuorenmaa, J. (2016). </w:t>
      </w:r>
      <w:r w:rsidRPr="007B1945">
        <w:rPr>
          <w:sz w:val="24"/>
          <w:lang w:val="en-US"/>
        </w:rPr>
        <w:t xml:space="preserve">Current Browning of Surface Waters will be Further Promoted by Wetter Climate. Environmental Science &amp; Technology Letters, acs.estlett.6b00396. </w:t>
      </w:r>
      <w:hyperlink r:id="rId14" w:history="1">
        <w:r w:rsidRPr="0087742C">
          <w:rPr>
            <w:rStyle w:val="Hyperlink"/>
            <w:sz w:val="24"/>
            <w:lang w:val="en-US"/>
          </w:rPr>
          <w:t>https://doi.org/10.1021/acs.estlett.6b00396</w:t>
        </w:r>
      </w:hyperlink>
    </w:p>
    <w:p w:rsidR="00DE13B1" w:rsidRDefault="00DE13B1" w:rsidP="007B1945">
      <w:pPr>
        <w:rPr>
          <w:sz w:val="24"/>
          <w:lang w:val="en-US"/>
        </w:rPr>
      </w:pPr>
    </w:p>
    <w:p w:rsidR="00DE13B1" w:rsidRDefault="00DE13B1" w:rsidP="007B1945">
      <w:pPr>
        <w:rPr>
          <w:sz w:val="24"/>
          <w:lang w:val="en-US"/>
        </w:rPr>
      </w:pPr>
      <w:r w:rsidRPr="00DE13B1">
        <w:rPr>
          <w:sz w:val="24"/>
          <w:lang w:val="fi-FI"/>
        </w:rPr>
        <w:lastRenderedPageBreak/>
        <w:t xml:space="preserve">Huttunen, I., Huttunen, M., Piirainen, V., Korppoo, M., Lepistö, A., </w:t>
      </w:r>
      <w:r w:rsidRPr="0087742C">
        <w:rPr>
          <w:b/>
          <w:sz w:val="24"/>
          <w:lang w:val="fi-FI"/>
        </w:rPr>
        <w:t>Räike, A</w:t>
      </w:r>
      <w:r w:rsidRPr="00DE13B1">
        <w:rPr>
          <w:sz w:val="24"/>
          <w:lang w:val="fi-FI"/>
        </w:rPr>
        <w:t xml:space="preserve">., Tattari, S. &amp; Vehviläinen, B. 2016. </w:t>
      </w:r>
      <w:proofErr w:type="gramStart"/>
      <w:r w:rsidRPr="00DE13B1">
        <w:rPr>
          <w:sz w:val="24"/>
          <w:lang w:val="en-US"/>
        </w:rPr>
        <w:t>A national-scale nutrient loading model for Finnish watersheds-VEMALA.</w:t>
      </w:r>
      <w:proofErr w:type="gramEnd"/>
      <w:r w:rsidRPr="00DE13B1">
        <w:rPr>
          <w:sz w:val="24"/>
          <w:lang w:val="en-US"/>
        </w:rPr>
        <w:t xml:space="preserve"> Environmental Modeling and Assessment 21(1): 83-109. http://dx.doi.org/10.1007/s10666-015-9470-6</w:t>
      </w:r>
    </w:p>
    <w:p w:rsidR="00DE13B1" w:rsidRDefault="00DE13B1" w:rsidP="007B1945">
      <w:pPr>
        <w:rPr>
          <w:sz w:val="24"/>
          <w:lang w:val="en-US"/>
        </w:rPr>
      </w:pPr>
    </w:p>
    <w:p w:rsidR="007B1945" w:rsidRPr="0087742C" w:rsidRDefault="007B1945" w:rsidP="007B1945">
      <w:pPr>
        <w:rPr>
          <w:sz w:val="24"/>
          <w:lang w:val="en-US"/>
        </w:rPr>
      </w:pPr>
    </w:p>
    <w:p w:rsidR="007B1945" w:rsidRDefault="00711CE7" w:rsidP="007B1945">
      <w:pPr>
        <w:rPr>
          <w:sz w:val="24"/>
          <w:lang w:val="en-US"/>
        </w:rPr>
      </w:pPr>
      <w:r w:rsidRPr="00882AC1">
        <w:rPr>
          <w:b/>
          <w:sz w:val="24"/>
          <w:lang w:val="fi-FI"/>
        </w:rPr>
        <w:t>Räike, A</w:t>
      </w:r>
      <w:r w:rsidRPr="00882AC1">
        <w:rPr>
          <w:sz w:val="24"/>
          <w:lang w:val="fi-FI"/>
        </w:rPr>
        <w:t xml:space="preserve">., Kortelainen, P., Mattsson, T., &amp; Thomas, D. N. 2016. </w:t>
      </w:r>
      <w:r w:rsidRPr="00711CE7">
        <w:rPr>
          <w:sz w:val="24"/>
          <w:lang w:val="en-US"/>
        </w:rPr>
        <w:t xml:space="preserve">Long-term trends (1975–2014) in the concentrations and export of carbon from Finnish rivers to the Baltic Sea: organic and inorganic components compared. Aquatic Sciences, 78(3), 505–523. </w:t>
      </w:r>
      <w:hyperlink r:id="rId15" w:history="1">
        <w:r w:rsidR="00DE13B1" w:rsidRPr="00D7340E">
          <w:rPr>
            <w:rStyle w:val="Hyperlink"/>
            <w:sz w:val="24"/>
            <w:lang w:val="en-US"/>
          </w:rPr>
          <w:t>https://doi.org/10.1007/s00027-015-0451-2</w:t>
        </w:r>
      </w:hyperlink>
    </w:p>
    <w:p w:rsidR="00DE13B1" w:rsidRDefault="00DE13B1" w:rsidP="007B1945">
      <w:pPr>
        <w:rPr>
          <w:sz w:val="24"/>
          <w:lang w:val="en-US"/>
        </w:rPr>
      </w:pPr>
    </w:p>
    <w:p w:rsidR="00DE13B1" w:rsidRDefault="00DE13B1" w:rsidP="007B1945">
      <w:pPr>
        <w:rPr>
          <w:sz w:val="24"/>
          <w:lang w:val="en-US"/>
        </w:rPr>
      </w:pPr>
      <w:r w:rsidRPr="00DE13B1">
        <w:rPr>
          <w:sz w:val="24"/>
          <w:lang w:val="en-US"/>
        </w:rPr>
        <w:t xml:space="preserve">Knuuttila, S., Räike, A., Ekholm, P. &amp; </w:t>
      </w:r>
      <w:proofErr w:type="spellStart"/>
      <w:r w:rsidRPr="00DE13B1">
        <w:rPr>
          <w:sz w:val="24"/>
          <w:lang w:val="en-US"/>
        </w:rPr>
        <w:t>Kondratyev</w:t>
      </w:r>
      <w:proofErr w:type="spellEnd"/>
      <w:r w:rsidRPr="00DE13B1">
        <w:rPr>
          <w:sz w:val="24"/>
          <w:lang w:val="en-US"/>
        </w:rPr>
        <w:t xml:space="preserve">, S. 2016. Nutrient inputs into the Gulf of Finland: Trends and water protection targets. Journal of Marine Systems Online, in press </w:t>
      </w:r>
      <w:hyperlink r:id="rId16" w:history="1">
        <w:r w:rsidRPr="00D7340E">
          <w:rPr>
            <w:rStyle w:val="Hyperlink"/>
            <w:sz w:val="24"/>
            <w:lang w:val="en-US"/>
          </w:rPr>
          <w:t>http://dx.doi.org/10.1016/j.jmarsys.2016.09.008</w:t>
        </w:r>
      </w:hyperlink>
    </w:p>
    <w:p w:rsidR="00DE13B1" w:rsidRDefault="00DE13B1" w:rsidP="007B1945">
      <w:pPr>
        <w:rPr>
          <w:sz w:val="24"/>
          <w:lang w:val="en-US"/>
        </w:rPr>
      </w:pPr>
    </w:p>
    <w:p w:rsidR="00DE13B1" w:rsidRPr="007B1945" w:rsidRDefault="00DE13B1" w:rsidP="007B1945">
      <w:pPr>
        <w:rPr>
          <w:sz w:val="24"/>
          <w:lang w:val="en-US"/>
        </w:rPr>
      </w:pPr>
      <w:r w:rsidRPr="00DE13B1">
        <w:rPr>
          <w:sz w:val="24"/>
          <w:lang w:val="fi-FI"/>
        </w:rPr>
        <w:t xml:space="preserve">Lehtoranta, J., Savchuk, O. P., Elken, J., Dahlbo, K., Kuosa, H., Raateoja, M., Kauppila, P., Räike, A. &amp; Pitkänen, H. 2017. </w:t>
      </w:r>
      <w:proofErr w:type="gramStart"/>
      <w:r w:rsidRPr="00DE13B1">
        <w:rPr>
          <w:sz w:val="24"/>
          <w:lang w:val="en-US"/>
        </w:rPr>
        <w:t>Atmospheric forcing controlling inter-annual nutrient dynamics in the open Gulf of Finland.</w:t>
      </w:r>
      <w:proofErr w:type="gramEnd"/>
      <w:r w:rsidRPr="00DE13B1">
        <w:rPr>
          <w:sz w:val="24"/>
          <w:lang w:val="en-US"/>
        </w:rPr>
        <w:t xml:space="preserve"> Journal of Marine Systems Online, in press http://dx.doi.org/10.1016/j.jmarsys.2017.02.001</w:t>
      </w:r>
    </w:p>
    <w:sectPr w:rsidR="00DE13B1" w:rsidRPr="007B1945" w:rsidSect="00ED7C50">
      <w:pgSz w:w="16840" w:h="11907" w:orient="landscape" w:code="9"/>
      <w:pgMar w:top="720" w:right="720" w:bottom="720" w:left="720" w:header="709" w:footer="709" w:gutter="567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66" w:rsidRDefault="00983566">
      <w:r>
        <w:separator/>
      </w:r>
    </w:p>
  </w:endnote>
  <w:endnote w:type="continuationSeparator" w:id="0">
    <w:p w:rsidR="00983566" w:rsidRDefault="0098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utch 801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15" w:rsidRDefault="00D42A15">
    <w:pPr>
      <w:pStyle w:val="Footer"/>
      <w:tabs>
        <w:tab w:val="center" w:pos="411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66" w:rsidRDefault="00983566">
      <w:r>
        <w:separator/>
      </w:r>
    </w:p>
  </w:footnote>
  <w:footnote w:type="continuationSeparator" w:id="0">
    <w:p w:rsidR="00983566" w:rsidRDefault="00983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15" w:rsidRDefault="00D42A15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262F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42FF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4A1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1220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8E6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4CF7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8480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EC4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40406"/>
    <w:multiLevelType w:val="hybridMultilevel"/>
    <w:tmpl w:val="EDA0BD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2E5BE8"/>
    <w:multiLevelType w:val="hybridMultilevel"/>
    <w:tmpl w:val="32765E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13982"/>
    <w:multiLevelType w:val="hybridMultilevel"/>
    <w:tmpl w:val="C7EA00A8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BCA3A6A"/>
    <w:multiLevelType w:val="hybridMultilevel"/>
    <w:tmpl w:val="78B6836A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E710F4B"/>
    <w:multiLevelType w:val="hybridMultilevel"/>
    <w:tmpl w:val="AD10C44A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6C76636"/>
    <w:multiLevelType w:val="hybridMultilevel"/>
    <w:tmpl w:val="E5F8D6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E0736"/>
    <w:multiLevelType w:val="hybridMultilevel"/>
    <w:tmpl w:val="9402B2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62E93"/>
    <w:multiLevelType w:val="hybridMultilevel"/>
    <w:tmpl w:val="F3AE1D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66BBD"/>
    <w:multiLevelType w:val="hybridMultilevel"/>
    <w:tmpl w:val="FA02A3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85930"/>
    <w:multiLevelType w:val="hybridMultilevel"/>
    <w:tmpl w:val="82800F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00F79"/>
    <w:multiLevelType w:val="hybridMultilevel"/>
    <w:tmpl w:val="76DC74C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562B3"/>
    <w:multiLevelType w:val="hybridMultilevel"/>
    <w:tmpl w:val="791A46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C08C0"/>
    <w:multiLevelType w:val="hybridMultilevel"/>
    <w:tmpl w:val="B23E9C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E3CBC"/>
    <w:multiLevelType w:val="hybridMultilevel"/>
    <w:tmpl w:val="64B041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6F8C1FA3"/>
    <w:multiLevelType w:val="hybridMultilevel"/>
    <w:tmpl w:val="D8B2D2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3"/>
  </w:num>
  <w:num w:numId="13">
    <w:abstractNumId w:val="20"/>
  </w:num>
  <w:num w:numId="14">
    <w:abstractNumId w:val="16"/>
  </w:num>
  <w:num w:numId="15">
    <w:abstractNumId w:val="19"/>
  </w:num>
  <w:num w:numId="16">
    <w:abstractNumId w:val="14"/>
  </w:num>
  <w:num w:numId="17">
    <w:abstractNumId w:val="12"/>
  </w:num>
  <w:num w:numId="18">
    <w:abstractNumId w:val="15"/>
  </w:num>
  <w:num w:numId="19">
    <w:abstractNumId w:val="21"/>
  </w:num>
  <w:num w:numId="20">
    <w:abstractNumId w:val="17"/>
  </w:num>
  <w:num w:numId="21">
    <w:abstractNumId w:val="10"/>
  </w:num>
  <w:num w:numId="22">
    <w:abstractNumId w:val="26"/>
  </w:num>
  <w:num w:numId="23">
    <w:abstractNumId w:val="22"/>
  </w:num>
  <w:num w:numId="24">
    <w:abstractNumId w:val="11"/>
  </w:num>
  <w:num w:numId="25">
    <w:abstractNumId w:val="18"/>
  </w:num>
  <w:num w:numId="2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</w:docVars>
  <w:rsids>
    <w:rsidRoot w:val="0012128B"/>
    <w:rsid w:val="0001592C"/>
    <w:rsid w:val="00026E92"/>
    <w:rsid w:val="0003064D"/>
    <w:rsid w:val="00031C49"/>
    <w:rsid w:val="0007750C"/>
    <w:rsid w:val="000803FA"/>
    <w:rsid w:val="000A30AF"/>
    <w:rsid w:val="000D7368"/>
    <w:rsid w:val="0011184A"/>
    <w:rsid w:val="0011765D"/>
    <w:rsid w:val="0012128B"/>
    <w:rsid w:val="001249C3"/>
    <w:rsid w:val="0013630E"/>
    <w:rsid w:val="00143DBF"/>
    <w:rsid w:val="00163633"/>
    <w:rsid w:val="00171A6C"/>
    <w:rsid w:val="001A1EE4"/>
    <w:rsid w:val="001D3A18"/>
    <w:rsid w:val="001E0E5E"/>
    <w:rsid w:val="00203986"/>
    <w:rsid w:val="00207D28"/>
    <w:rsid w:val="00253BB9"/>
    <w:rsid w:val="00255290"/>
    <w:rsid w:val="00286311"/>
    <w:rsid w:val="002A7053"/>
    <w:rsid w:val="002B3A51"/>
    <w:rsid w:val="002F364A"/>
    <w:rsid w:val="002F3FDA"/>
    <w:rsid w:val="003904F5"/>
    <w:rsid w:val="00415588"/>
    <w:rsid w:val="00430982"/>
    <w:rsid w:val="00486B5C"/>
    <w:rsid w:val="004B7229"/>
    <w:rsid w:val="005456EB"/>
    <w:rsid w:val="00566A64"/>
    <w:rsid w:val="006018C1"/>
    <w:rsid w:val="00630378"/>
    <w:rsid w:val="00650F49"/>
    <w:rsid w:val="006A00F3"/>
    <w:rsid w:val="006F576E"/>
    <w:rsid w:val="00707332"/>
    <w:rsid w:val="00711CE7"/>
    <w:rsid w:val="007146DA"/>
    <w:rsid w:val="00736F8A"/>
    <w:rsid w:val="00746A1A"/>
    <w:rsid w:val="007635FB"/>
    <w:rsid w:val="00766911"/>
    <w:rsid w:val="00795D76"/>
    <w:rsid w:val="007B1945"/>
    <w:rsid w:val="00827E82"/>
    <w:rsid w:val="0087742C"/>
    <w:rsid w:val="00882AC1"/>
    <w:rsid w:val="008B1CE4"/>
    <w:rsid w:val="008C1457"/>
    <w:rsid w:val="00903032"/>
    <w:rsid w:val="0092294E"/>
    <w:rsid w:val="009312A3"/>
    <w:rsid w:val="00940B6D"/>
    <w:rsid w:val="009479CE"/>
    <w:rsid w:val="009677D0"/>
    <w:rsid w:val="00983566"/>
    <w:rsid w:val="009922C8"/>
    <w:rsid w:val="009F1E04"/>
    <w:rsid w:val="00A25D5B"/>
    <w:rsid w:val="00A42234"/>
    <w:rsid w:val="00A77F39"/>
    <w:rsid w:val="00AA35DD"/>
    <w:rsid w:val="00AA49B5"/>
    <w:rsid w:val="00AB68A9"/>
    <w:rsid w:val="00AE55CF"/>
    <w:rsid w:val="00AF701E"/>
    <w:rsid w:val="00B206E8"/>
    <w:rsid w:val="00B31F3D"/>
    <w:rsid w:val="00B40578"/>
    <w:rsid w:val="00B435EE"/>
    <w:rsid w:val="00B471E8"/>
    <w:rsid w:val="00B738DA"/>
    <w:rsid w:val="00BB49D7"/>
    <w:rsid w:val="00BC24A8"/>
    <w:rsid w:val="00BC38C4"/>
    <w:rsid w:val="00BD21F9"/>
    <w:rsid w:val="00BD36E8"/>
    <w:rsid w:val="00C024CD"/>
    <w:rsid w:val="00C07BEA"/>
    <w:rsid w:val="00C36B9C"/>
    <w:rsid w:val="00C37CBA"/>
    <w:rsid w:val="00C423E3"/>
    <w:rsid w:val="00C56BA5"/>
    <w:rsid w:val="00C87701"/>
    <w:rsid w:val="00C91FE4"/>
    <w:rsid w:val="00C927CB"/>
    <w:rsid w:val="00D1349A"/>
    <w:rsid w:val="00D25EFF"/>
    <w:rsid w:val="00D42A15"/>
    <w:rsid w:val="00D65A17"/>
    <w:rsid w:val="00DD4D7C"/>
    <w:rsid w:val="00DE13B1"/>
    <w:rsid w:val="00E14E2D"/>
    <w:rsid w:val="00E31457"/>
    <w:rsid w:val="00E64BDF"/>
    <w:rsid w:val="00E7429B"/>
    <w:rsid w:val="00E960B0"/>
    <w:rsid w:val="00ED7C50"/>
    <w:rsid w:val="00EE764D"/>
    <w:rsid w:val="00EF45AB"/>
    <w:rsid w:val="00F0766B"/>
    <w:rsid w:val="00F35469"/>
    <w:rsid w:val="00F706CB"/>
    <w:rsid w:val="00FA7A12"/>
    <w:rsid w:val="00FC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EFF"/>
    <w:pPr>
      <w:spacing w:before="40" w:after="40"/>
      <w:jc w:val="both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link w:val="Heading2Char"/>
    <w:uiPriority w:val="9"/>
    <w:qFormat/>
    <w:pPr>
      <w:keepNext/>
      <w:numPr>
        <w:ilvl w:val="1"/>
        <w:numId w:val="1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"/>
    <w:qFormat/>
    <w:pPr>
      <w:keepNext/>
      <w:numPr>
        <w:ilvl w:val="2"/>
        <w:numId w:val="1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uiPriority w:val="9"/>
    <w:qFormat/>
    <w:pPr>
      <w:keepNext/>
      <w:numPr>
        <w:ilvl w:val="3"/>
        <w:numId w:val="1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"/>
    <w:qFormat/>
    <w:p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" w:hAnsi="Calibri"/>
      <w:b/>
      <w:smallCaps/>
      <w:kern w:val="28"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libri" w:hAnsi="Calibri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Calibri" w:hAnsi="Calibri"/>
      <w:i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Calibri" w:hAnsi="Calibri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en-US"/>
    </w:rPr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alibri" w:hAnsi="Calibri"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alibri" w:hAnsi="Calibri" w:cs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Times New Roman"/>
      <w:lang w:val="en-GB" w:eastAsia="en-US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alibri" w:hAnsi="Calibri" w:cs="Times New Roman"/>
      <w:lang w:val="en-GB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Signature">
    <w:name w:val="Signature"/>
    <w:basedOn w:val="Normal"/>
    <w:next w:val="Enclosures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en-US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10"/>
    <w:qFormat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uiPriority w:val="39"/>
    <w:semiHidden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uiPriority w:val="39"/>
    <w:semiHidden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basedOn w:val="DefaultParagraphFont"/>
    <w:uiPriority w:val="99"/>
    <w:semiHidden/>
    <w:rPr>
      <w:rFonts w:ascii="TimesNewRomanPS" w:hAnsi="TimesNewRomanPS" w:cs="Times New Roman"/>
      <w:position w:val="6"/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</w:rPr>
  </w:style>
  <w:style w:type="table" w:styleId="TableGrid">
    <w:name w:val="Table Grid"/>
    <w:basedOn w:val="TableNormal"/>
    <w:uiPriority w:val="59"/>
    <w:rsid w:val="00D25E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566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6A6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EFF"/>
    <w:pPr>
      <w:spacing w:before="40" w:after="40"/>
      <w:jc w:val="both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link w:val="Heading2Char"/>
    <w:uiPriority w:val="9"/>
    <w:qFormat/>
    <w:pPr>
      <w:keepNext/>
      <w:numPr>
        <w:ilvl w:val="1"/>
        <w:numId w:val="1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"/>
    <w:qFormat/>
    <w:pPr>
      <w:keepNext/>
      <w:numPr>
        <w:ilvl w:val="2"/>
        <w:numId w:val="1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uiPriority w:val="9"/>
    <w:qFormat/>
    <w:pPr>
      <w:keepNext/>
      <w:numPr>
        <w:ilvl w:val="3"/>
        <w:numId w:val="1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link w:val="Heading5Char"/>
    <w:uiPriority w:val="9"/>
    <w:qFormat/>
    <w:p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uiPriority w:val="9"/>
    <w:qFormat/>
    <w:p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uiPriority w:val="9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" w:hAnsi="Calibri"/>
      <w:b/>
      <w:smallCaps/>
      <w:kern w:val="28"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libri" w:hAnsi="Calibri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Calibri" w:hAnsi="Calibri"/>
      <w:i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Calibri" w:hAnsi="Calibri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GB" w:eastAsia="en-US"/>
    </w:rPr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alibri" w:hAnsi="Calibri"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alibri" w:hAnsi="Calibri" w:cs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Calibri" w:hAnsi="Calibri" w:cs="Times New Roman"/>
      <w:lang w:val="en-GB" w:eastAsia="en-US"/>
    </w:rPr>
  </w:style>
  <w:style w:type="paragraph" w:styleId="Date">
    <w:name w:val="Date"/>
    <w:basedOn w:val="Normal"/>
    <w:next w:val="References"/>
    <w:link w:val="DateChar"/>
    <w:uiPriority w:val="99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alibri" w:hAnsi="Calibri" w:cs="Times New Roman"/>
      <w:lang w:val="en-GB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uiPriority w:val="99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alibri" w:hAnsi="Calibri" w:cs="Times New Roman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/>
      <w:b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  <w:lang w:val="en-GB" w:eastAsia="en-US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Signature">
    <w:name w:val="Signature"/>
    <w:basedOn w:val="Normal"/>
    <w:next w:val="Enclosures"/>
    <w:link w:val="SignatureChar"/>
    <w:uiPriority w:val="99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Calibri" w:hAnsi="Calibri" w:cs="Times New Roman"/>
      <w:sz w:val="22"/>
      <w:lang w:val="en-GB" w:eastAsia="en-US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en-US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pPr>
      <w:ind w:left="480" w:hanging="480"/>
    </w:pPr>
  </w:style>
  <w:style w:type="paragraph" w:styleId="Title">
    <w:name w:val="Title"/>
    <w:basedOn w:val="Normal"/>
    <w:next w:val="SubTitle1"/>
    <w:link w:val="TitleChar"/>
    <w:uiPriority w:val="10"/>
    <w:qFormat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uiPriority w:val="39"/>
    <w:semiHidden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uiPriority w:val="39"/>
    <w:semiHidden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uiPriority w:val="39"/>
    <w:semiHidden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basedOn w:val="DefaultParagraphFont"/>
    <w:uiPriority w:val="99"/>
    <w:semiHidden/>
    <w:rPr>
      <w:rFonts w:ascii="TimesNewRomanPS" w:hAnsi="TimesNewRomanPS" w:cs="Times New Roman"/>
      <w:position w:val="6"/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rFonts w:ascii="Arial" w:hAnsi="Arial"/>
      <w:caps/>
      <w:smallCaps w:val="0"/>
      <w:kern w:val="0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</w:rPr>
  </w:style>
  <w:style w:type="table" w:styleId="TableGrid">
    <w:name w:val="Table Grid"/>
    <w:basedOn w:val="TableNormal"/>
    <w:uiPriority w:val="59"/>
    <w:rsid w:val="00D25E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566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6A6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016/j.scitotenv.2014.11.09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i.org/10.1007/s10661-015-4417-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jmarsys.2016.09.00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07/s12237-014-9829-y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007/s00027-015-0451-2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doi.org/10.1021/acs.estlett.6b0039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E827-2228-487C-85F3-18EDB432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9</Pages>
  <Words>1720</Words>
  <Characters>13938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user</cp:lastModifiedBy>
  <cp:revision>2</cp:revision>
  <cp:lastPrinted>2010-07-08T10:06:00Z</cp:lastPrinted>
  <dcterms:created xsi:type="dcterms:W3CDTF">2017-06-30T15:05:00Z</dcterms:created>
  <dcterms:modified xsi:type="dcterms:W3CDTF">2017-06-30T15:05:00Z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EurolookDoctype">
    <vt:lpwstr>REP</vt:lpwstr>
  </property>
</Properties>
</file>